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C5F4B6" w14:textId="77777777" w:rsidR="005F0084" w:rsidRPr="005F0084" w:rsidRDefault="005F0084" w:rsidP="005F0084">
      <w:pPr>
        <w:pBdr>
          <w:bottom w:val="single" w:sz="12" w:space="1" w:color="auto"/>
        </w:pBdr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F0084">
        <w:rPr>
          <w:rFonts w:ascii="Times New Roman" w:hAnsi="Times New Roman" w:cs="Times New Roman"/>
          <w:b/>
          <w:bCs/>
          <w:sz w:val="24"/>
          <w:szCs w:val="24"/>
        </w:rPr>
        <w:t xml:space="preserve">Изображение Государственного Герба Республики Казахстан </w:t>
      </w:r>
    </w:p>
    <w:p w14:paraId="23DCCEBC" w14:textId="77777777" w:rsidR="00E463A9" w:rsidRPr="005F0084" w:rsidRDefault="00E463A9" w:rsidP="00E463A9">
      <w:pPr>
        <w:pBdr>
          <w:bottom w:val="single" w:sz="12" w:space="1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F3CC22" w14:textId="77777777" w:rsidR="00E463A9" w:rsidRPr="005F0084" w:rsidRDefault="00E463A9" w:rsidP="00E463A9">
      <w:pPr>
        <w:pBdr>
          <w:bottom w:val="single" w:sz="12" w:space="1" w:color="auto"/>
        </w:pBdr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4"/>
          <w:szCs w:val="24"/>
        </w:rPr>
      </w:pPr>
      <w:r w:rsidRPr="005F0084">
        <w:rPr>
          <w:rFonts w:ascii="Times New Roman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14:paraId="6BEB30FE" w14:textId="77777777" w:rsidR="00E463A9" w:rsidRPr="005F0084" w:rsidRDefault="00E463A9" w:rsidP="00E463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14:paraId="38C3735D" w14:textId="77777777" w:rsidR="00E463A9" w:rsidRPr="005F0084" w:rsidRDefault="00E463A9" w:rsidP="00E463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14:paraId="3D2D90A0" w14:textId="77777777" w:rsidR="00E463A9" w:rsidRPr="005F0084" w:rsidRDefault="00E463A9" w:rsidP="00E463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14:paraId="18121BCD" w14:textId="2637FAC8" w:rsidR="00E463A9" w:rsidRDefault="00E463A9" w:rsidP="00E463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14:paraId="4C9C9CB4" w14:textId="2F347B43" w:rsidR="005F0084" w:rsidRDefault="005F0084" w:rsidP="00E463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14:paraId="0B6972F7" w14:textId="676C14FE" w:rsidR="005F0084" w:rsidRDefault="005F0084" w:rsidP="00E463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14:paraId="386E3502" w14:textId="77777777" w:rsidR="005F0084" w:rsidRPr="005F0084" w:rsidRDefault="005F0084" w:rsidP="00E463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14:paraId="09C13A81" w14:textId="77777777" w:rsidR="00E463A9" w:rsidRPr="005F0084" w:rsidRDefault="00E463A9" w:rsidP="00E463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14:paraId="54EE0EB9" w14:textId="77777777" w:rsidR="00E463A9" w:rsidRPr="005F0084" w:rsidRDefault="00E463A9" w:rsidP="00E463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14:paraId="4BB7C153" w14:textId="77777777" w:rsidR="00E463A9" w:rsidRPr="005F0084" w:rsidRDefault="00E463A9" w:rsidP="00E463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14:paraId="63805921" w14:textId="77777777" w:rsidR="00E463A9" w:rsidRPr="005F0084" w:rsidRDefault="00E463A9" w:rsidP="00E463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14:paraId="4DE827DF" w14:textId="77777777" w:rsidR="00E463A9" w:rsidRPr="005F0084" w:rsidRDefault="00E463A9" w:rsidP="00E463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14:paraId="5E4E6A88" w14:textId="77777777" w:rsidR="00E463A9" w:rsidRPr="005F0084" w:rsidRDefault="00E463A9" w:rsidP="00E463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14:paraId="0159B90E" w14:textId="77777777" w:rsidR="00E463A9" w:rsidRPr="005F0084" w:rsidRDefault="00E463A9" w:rsidP="00E463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14:paraId="6A1CF2CC" w14:textId="77777777" w:rsidR="00E463A9" w:rsidRPr="005F0084" w:rsidRDefault="00E463A9" w:rsidP="00E463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14:paraId="739B7C76" w14:textId="77777777" w:rsidR="00E463A9" w:rsidRPr="005F0084" w:rsidRDefault="00E463A9" w:rsidP="00E463A9">
      <w:pPr>
        <w:pStyle w:val="Style4"/>
        <w:widowControl/>
        <w:ind w:firstLine="709"/>
        <w:jc w:val="center"/>
        <w:rPr>
          <w:rStyle w:val="FontStyle76"/>
          <w:rFonts w:ascii="Times New Roman" w:hAnsi="Times New Roman" w:cs="Times New Roman"/>
          <w:sz w:val="24"/>
          <w:szCs w:val="24"/>
          <w:lang w:eastAsia="en-US"/>
        </w:rPr>
      </w:pPr>
      <w:r w:rsidRPr="005F0084">
        <w:rPr>
          <w:rFonts w:ascii="Times New Roman" w:eastAsia="Times New Roman" w:hAnsi="Times New Roman" w:cs="Times New Roman"/>
          <w:b/>
        </w:rPr>
        <w:t>УПРАВЛЕНИЕ ИННОВАЦИЯМИ</w:t>
      </w:r>
    </w:p>
    <w:p w14:paraId="2F02A5F1" w14:textId="77777777" w:rsidR="00E463A9" w:rsidRPr="005F0084" w:rsidRDefault="00E463A9" w:rsidP="00E463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14:paraId="13A4D7C2" w14:textId="77777777" w:rsidR="00E463A9" w:rsidRPr="005F0084" w:rsidRDefault="00E463A9" w:rsidP="00E463A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00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СИСТЕМА УПРАВЛЕНИЯ ИННОВАЦИЯМИ</w:t>
      </w:r>
    </w:p>
    <w:p w14:paraId="35F5F2B6" w14:textId="77777777" w:rsidR="00E463A9" w:rsidRPr="005F0084" w:rsidRDefault="00E463A9" w:rsidP="00E463A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76D03AA" w14:textId="77777777" w:rsidR="00E463A9" w:rsidRPr="005F0084" w:rsidRDefault="00E463A9" w:rsidP="00E463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4"/>
          <w:szCs w:val="24"/>
        </w:rPr>
      </w:pPr>
      <w:r w:rsidRPr="005F00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РУКОВОДСТВО</w:t>
      </w:r>
    </w:p>
    <w:p w14:paraId="6C325889" w14:textId="77777777" w:rsidR="00E463A9" w:rsidRPr="005F0084" w:rsidRDefault="00E463A9" w:rsidP="00E463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14:paraId="627B806B" w14:textId="77777777" w:rsidR="00E463A9" w:rsidRPr="005F0084" w:rsidRDefault="00E463A9" w:rsidP="00E463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14:paraId="36FA846E" w14:textId="77777777" w:rsidR="00E463A9" w:rsidRPr="005F0084" w:rsidRDefault="00E463A9" w:rsidP="00E463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14:paraId="43B73798" w14:textId="77777777" w:rsidR="00E463A9" w:rsidRPr="005F0084" w:rsidRDefault="00E463A9" w:rsidP="00E463A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val="en-US" w:eastAsia="fr-FR"/>
        </w:rPr>
      </w:pPr>
      <w:r w:rsidRPr="005F0084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fr-FR"/>
        </w:rPr>
        <w:t>СТ</w:t>
      </w:r>
      <w:r w:rsidRPr="005F0084">
        <w:rPr>
          <w:rFonts w:ascii="Times New Roman" w:eastAsia="Times New Roman" w:hAnsi="Times New Roman" w:cs="Times New Roman"/>
          <w:b/>
          <w:kern w:val="2"/>
          <w:sz w:val="24"/>
          <w:szCs w:val="24"/>
          <w:lang w:val="en-US" w:eastAsia="fr-FR"/>
        </w:rPr>
        <w:t xml:space="preserve"> </w:t>
      </w:r>
      <w:r w:rsidRPr="005F0084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fr-FR"/>
        </w:rPr>
        <w:t>РК</w:t>
      </w:r>
      <w:r w:rsidRPr="005F0084">
        <w:rPr>
          <w:rFonts w:ascii="Times New Roman" w:eastAsia="Times New Roman" w:hAnsi="Times New Roman" w:cs="Times New Roman"/>
          <w:b/>
          <w:kern w:val="2"/>
          <w:sz w:val="24"/>
          <w:szCs w:val="24"/>
          <w:lang w:val="en-US" w:eastAsia="fr-FR"/>
        </w:rPr>
        <w:t xml:space="preserve"> ISO 56002-20__</w:t>
      </w:r>
    </w:p>
    <w:p w14:paraId="66DC8E92" w14:textId="77777777" w:rsidR="00E463A9" w:rsidRPr="005F0084" w:rsidRDefault="00E463A9" w:rsidP="00E463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4"/>
          <w:szCs w:val="24"/>
          <w:lang w:val="en-US"/>
        </w:rPr>
      </w:pPr>
    </w:p>
    <w:p w14:paraId="36565467" w14:textId="77777777" w:rsidR="00E463A9" w:rsidRPr="005F0084" w:rsidRDefault="00E463A9" w:rsidP="00E463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i/>
          <w:sz w:val="24"/>
          <w:szCs w:val="24"/>
          <w:lang w:val="en-US"/>
        </w:rPr>
      </w:pPr>
      <w:r w:rsidRPr="005F0084">
        <w:rPr>
          <w:rFonts w:ascii="Times New Roman" w:eastAsia="Times New Roman" w:hAnsi="Times New Roman" w:cs="Times New Roman"/>
          <w:i/>
          <w:kern w:val="2"/>
          <w:sz w:val="24"/>
          <w:szCs w:val="24"/>
          <w:lang w:val="en-US" w:eastAsia="fr-FR"/>
        </w:rPr>
        <w:t>(ISO 56002:2019,</w:t>
      </w:r>
      <w:r w:rsidRPr="005F0084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IDT)</w:t>
      </w:r>
    </w:p>
    <w:p w14:paraId="28F0B355" w14:textId="77777777" w:rsidR="00E463A9" w:rsidRPr="005F0084" w:rsidRDefault="00E463A9" w:rsidP="00E463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4"/>
          <w:szCs w:val="24"/>
          <w:lang w:val="en-US"/>
        </w:rPr>
      </w:pPr>
    </w:p>
    <w:p w14:paraId="351C9B65" w14:textId="77777777" w:rsidR="00E463A9" w:rsidRPr="005F0084" w:rsidRDefault="00E463A9" w:rsidP="00E463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4"/>
          <w:szCs w:val="24"/>
          <w:lang w:val="en-US"/>
        </w:rPr>
      </w:pPr>
    </w:p>
    <w:p w14:paraId="25825187" w14:textId="77777777" w:rsidR="00E463A9" w:rsidRPr="005F0084" w:rsidRDefault="00E463A9" w:rsidP="00E463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4"/>
          <w:szCs w:val="24"/>
          <w:lang w:val="en-US"/>
        </w:rPr>
      </w:pPr>
    </w:p>
    <w:p w14:paraId="137E67BC" w14:textId="77777777" w:rsidR="00E463A9" w:rsidRPr="005F0084" w:rsidRDefault="00E463A9" w:rsidP="00E463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4"/>
          <w:szCs w:val="24"/>
          <w:lang w:val="en-US"/>
        </w:rPr>
      </w:pPr>
    </w:p>
    <w:p w14:paraId="16533896" w14:textId="77777777" w:rsidR="005F0084" w:rsidRPr="00D9139B" w:rsidRDefault="005F0084" w:rsidP="005F0084">
      <w:pPr>
        <w:ind w:firstLine="720"/>
        <w:jc w:val="center"/>
        <w:rPr>
          <w:rFonts w:ascii="Times New Roman" w:eastAsia="SimSun" w:hAnsi="Times New Roman" w:cs="Times New Roman"/>
          <w:i/>
        </w:rPr>
      </w:pPr>
      <w:r w:rsidRPr="00D9139B">
        <w:rPr>
          <w:rFonts w:ascii="Times New Roman" w:eastAsia="SimSun" w:hAnsi="Times New Roman" w:cs="Times New Roman"/>
          <w:i/>
        </w:rPr>
        <w:t>Настоящий проект стандарта не подлежит применению до его утверждения</w:t>
      </w:r>
    </w:p>
    <w:p w14:paraId="05AC057B" w14:textId="77777777" w:rsidR="00E463A9" w:rsidRPr="005F0084" w:rsidRDefault="00E463A9" w:rsidP="00E463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14:paraId="335AFE40" w14:textId="77777777" w:rsidR="00E463A9" w:rsidRPr="005F0084" w:rsidRDefault="00E463A9" w:rsidP="00E463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14:paraId="44D8AA6D" w14:textId="77777777" w:rsidR="00E463A9" w:rsidRPr="005F0084" w:rsidRDefault="00E463A9" w:rsidP="00E463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14:paraId="470EF4E2" w14:textId="77777777" w:rsidR="00E463A9" w:rsidRPr="005F0084" w:rsidRDefault="00E463A9" w:rsidP="00E463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14:paraId="23D5616A" w14:textId="2CF66723" w:rsidR="00E463A9" w:rsidRDefault="00E463A9" w:rsidP="00E463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14:paraId="03DF7792" w14:textId="2EFAC4F4" w:rsidR="005F0084" w:rsidRDefault="005F0084" w:rsidP="00E463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14:paraId="65627EDC" w14:textId="0EA99CEF" w:rsidR="005F0084" w:rsidRDefault="005F0084" w:rsidP="00E463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14:paraId="4C06D4C8" w14:textId="77777777" w:rsidR="00E463A9" w:rsidRPr="005F0084" w:rsidRDefault="00E463A9" w:rsidP="00E463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14:paraId="3B582866" w14:textId="77777777" w:rsidR="005F0084" w:rsidRDefault="00E463A9" w:rsidP="00E463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5F0084">
        <w:rPr>
          <w:rFonts w:ascii="Times New Roman" w:eastAsia="SimSun" w:hAnsi="Times New Roman" w:cs="Times New Roman"/>
          <w:b/>
          <w:sz w:val="24"/>
          <w:szCs w:val="24"/>
        </w:rPr>
        <w:t xml:space="preserve">Комитет технического регулирования и метрологии </w:t>
      </w:r>
    </w:p>
    <w:p w14:paraId="3D1DDC1E" w14:textId="507F366F" w:rsidR="00E463A9" w:rsidRPr="005F0084" w:rsidRDefault="00E463A9" w:rsidP="00E463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5F0084">
        <w:rPr>
          <w:rFonts w:ascii="Times New Roman" w:eastAsia="SimSun" w:hAnsi="Times New Roman" w:cs="Times New Roman"/>
          <w:b/>
          <w:sz w:val="24"/>
          <w:szCs w:val="24"/>
        </w:rPr>
        <w:t xml:space="preserve">Министерства </w:t>
      </w:r>
      <w:r w:rsidR="005F0084" w:rsidRPr="005F0084">
        <w:rPr>
          <w:rFonts w:ascii="Times New Roman" w:eastAsia="SimSun" w:hAnsi="Times New Roman" w:cs="Times New Roman"/>
          <w:b/>
          <w:sz w:val="24"/>
          <w:szCs w:val="24"/>
        </w:rPr>
        <w:t xml:space="preserve">торговли и интеграции </w:t>
      </w:r>
      <w:r w:rsidRPr="005F0084">
        <w:rPr>
          <w:rFonts w:ascii="Times New Roman" w:eastAsia="SimSun" w:hAnsi="Times New Roman" w:cs="Times New Roman"/>
          <w:b/>
          <w:sz w:val="24"/>
          <w:szCs w:val="24"/>
        </w:rPr>
        <w:t xml:space="preserve">Республики Казахстан </w:t>
      </w:r>
    </w:p>
    <w:p w14:paraId="3D922E1C" w14:textId="77777777" w:rsidR="00E463A9" w:rsidRPr="005F0084" w:rsidRDefault="00E463A9" w:rsidP="00E463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5F0084">
        <w:rPr>
          <w:rFonts w:ascii="Times New Roman" w:eastAsia="SimSun" w:hAnsi="Times New Roman" w:cs="Times New Roman"/>
          <w:b/>
          <w:sz w:val="24"/>
          <w:szCs w:val="24"/>
        </w:rPr>
        <w:t>(Госстандарт)</w:t>
      </w:r>
    </w:p>
    <w:p w14:paraId="2BFFBF64" w14:textId="77777777" w:rsidR="00E463A9" w:rsidRPr="005F0084" w:rsidRDefault="00E463A9" w:rsidP="00E463A9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sz w:val="24"/>
          <w:szCs w:val="24"/>
        </w:rPr>
      </w:pPr>
    </w:p>
    <w:p w14:paraId="0D5E234B" w14:textId="77777777" w:rsidR="00E463A9" w:rsidRPr="00E463A9" w:rsidRDefault="00E463A9" w:rsidP="00E463A9">
      <w:pPr>
        <w:pStyle w:val="Style2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0084">
        <w:rPr>
          <w:rFonts w:ascii="Times New Roman" w:hAnsi="Times New Roman" w:cs="Times New Roman"/>
          <w:b/>
        </w:rPr>
        <w:t>Нур-Султан</w:t>
      </w:r>
    </w:p>
    <w:p w14:paraId="6F7C9E0E" w14:textId="77777777" w:rsidR="00E463A9" w:rsidRPr="00E463A9" w:rsidRDefault="00E463A9" w:rsidP="00E463A9">
      <w:pPr>
        <w:pStyle w:val="Style2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3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63A9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1AC86691" w14:textId="77777777" w:rsidR="00E463A9" w:rsidRPr="005F0084" w:rsidRDefault="00E463A9" w:rsidP="00E463A9">
      <w:pPr>
        <w:pStyle w:val="aa"/>
        <w:spacing w:before="0" w:beforeAutospacing="0" w:after="0" w:afterAutospacing="0"/>
        <w:ind w:firstLine="709"/>
        <w:jc w:val="center"/>
        <w:rPr>
          <w:b/>
          <w:color w:val="000000"/>
        </w:rPr>
      </w:pPr>
      <w:r w:rsidRPr="005F0084">
        <w:rPr>
          <w:b/>
          <w:color w:val="000000"/>
        </w:rPr>
        <w:lastRenderedPageBreak/>
        <w:t>Предисловие</w:t>
      </w:r>
    </w:p>
    <w:p w14:paraId="1513764F" w14:textId="77777777" w:rsidR="00E463A9" w:rsidRPr="005F0084" w:rsidRDefault="00E463A9" w:rsidP="00E463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9814F2" w14:textId="77777777" w:rsidR="005F0084" w:rsidRPr="00D9139B" w:rsidRDefault="00E463A9" w:rsidP="005F0084">
      <w:pPr>
        <w:pStyle w:val="Style25"/>
        <w:widowControl/>
        <w:ind w:firstLine="720"/>
        <w:jc w:val="both"/>
        <w:rPr>
          <w:rFonts w:ascii="Times New Roman" w:hAnsi="Times New Roman" w:cs="Times New Roman"/>
          <w:color w:val="000000"/>
          <w:lang w:eastAsia="en-US"/>
        </w:rPr>
      </w:pPr>
      <w:r w:rsidRPr="005F0084">
        <w:rPr>
          <w:rFonts w:ascii="Times New Roman" w:hAnsi="Times New Roman" w:cs="Times New Roman"/>
          <w:b/>
          <w:bCs/>
        </w:rPr>
        <w:t xml:space="preserve">1 </w:t>
      </w:r>
      <w:r w:rsidR="005F0084" w:rsidRPr="00D9139B">
        <w:rPr>
          <w:rFonts w:ascii="Times New Roman" w:hAnsi="Times New Roman" w:cs="Times New Roman"/>
          <w:b/>
          <w:color w:val="000000"/>
          <w:lang w:eastAsia="en-US"/>
        </w:rPr>
        <w:t>РАЗРАБОТАН И ВНЕСЕН</w:t>
      </w:r>
      <w:r w:rsidR="005F0084" w:rsidRPr="00D9139B">
        <w:rPr>
          <w:rFonts w:ascii="Times New Roman" w:hAnsi="Times New Roman" w:cs="Times New Roman"/>
          <w:color w:val="000000"/>
          <w:lang w:eastAsia="en-US"/>
        </w:rPr>
        <w:t xml:space="preserve"> Республиканским государственным предприятием на праве хозяйственного ведения «Казахстанский институт стандартизации и метрологии» Комитета технического регулирования и метрологии Министерство торговли и интеграции Республики Казахстан</w:t>
      </w:r>
    </w:p>
    <w:p w14:paraId="0F6E8F07" w14:textId="77777777" w:rsidR="00E463A9" w:rsidRPr="005F0084" w:rsidRDefault="00E463A9" w:rsidP="00E463A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F71B08C" w14:textId="64A72043" w:rsidR="00E463A9" w:rsidRPr="00091C61" w:rsidRDefault="00E463A9" w:rsidP="00E463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084">
        <w:rPr>
          <w:rFonts w:ascii="Times New Roman" w:hAnsi="Times New Roman" w:cs="Times New Roman"/>
          <w:b/>
          <w:bCs/>
          <w:sz w:val="24"/>
          <w:szCs w:val="24"/>
        </w:rPr>
        <w:t xml:space="preserve">2 </w:t>
      </w:r>
      <w:r w:rsidR="00091C61" w:rsidRPr="00091C61">
        <w:rPr>
          <w:rFonts w:ascii="Times New Roman" w:hAnsi="Times New Roman" w:cs="Times New Roman"/>
          <w:b/>
          <w:bCs/>
          <w:sz w:val="24"/>
          <w:szCs w:val="24"/>
        </w:rPr>
        <w:t xml:space="preserve">УТВЕРЖДЕН И ВВЕДЕН В ДЕЙСТВИЕ </w:t>
      </w:r>
      <w:r w:rsidR="00091C61" w:rsidRPr="00091C61">
        <w:rPr>
          <w:rFonts w:ascii="Times New Roman" w:hAnsi="Times New Roman" w:cs="Times New Roman"/>
          <w:sz w:val="24"/>
          <w:szCs w:val="24"/>
        </w:rPr>
        <w:t>Приказом Председателя Комитета технического регулирования и метрологии Министерства торговли и интеграции Республики Казахстан от «__» __________ 2022 года № _____</w:t>
      </w:r>
    </w:p>
    <w:p w14:paraId="678EBCC1" w14:textId="77777777" w:rsidR="00E463A9" w:rsidRPr="005F0084" w:rsidRDefault="00E463A9" w:rsidP="00E463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AE85E0E" w14:textId="59F23C23" w:rsidR="00F5655E" w:rsidRPr="00EF03BE" w:rsidRDefault="00E463A9" w:rsidP="00EF0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655E">
        <w:rPr>
          <w:rFonts w:ascii="Times New Roman" w:hAnsi="Times New Roman" w:cs="Times New Roman"/>
          <w:b/>
          <w:bCs/>
          <w:sz w:val="24"/>
          <w:szCs w:val="24"/>
        </w:rPr>
        <w:t xml:space="preserve">3 </w:t>
      </w:r>
      <w:r w:rsidRPr="005F0084">
        <w:rPr>
          <w:rFonts w:ascii="Times New Roman" w:hAnsi="Times New Roman" w:cs="Times New Roman"/>
          <w:sz w:val="24"/>
          <w:szCs w:val="24"/>
        </w:rPr>
        <w:t>Настоящий</w:t>
      </w:r>
      <w:r w:rsidRPr="00F5655E">
        <w:rPr>
          <w:rFonts w:ascii="Times New Roman" w:hAnsi="Times New Roman" w:cs="Times New Roman"/>
          <w:sz w:val="24"/>
          <w:szCs w:val="24"/>
        </w:rPr>
        <w:t xml:space="preserve"> </w:t>
      </w:r>
      <w:r w:rsidRPr="005F0084">
        <w:rPr>
          <w:rFonts w:ascii="Times New Roman" w:hAnsi="Times New Roman" w:cs="Times New Roman"/>
          <w:sz w:val="24"/>
          <w:szCs w:val="24"/>
        </w:rPr>
        <w:t>стандарт</w:t>
      </w:r>
      <w:r w:rsidRPr="00F5655E">
        <w:rPr>
          <w:rFonts w:ascii="Times New Roman" w:hAnsi="Times New Roman" w:cs="Times New Roman"/>
          <w:sz w:val="24"/>
          <w:szCs w:val="24"/>
        </w:rPr>
        <w:t xml:space="preserve"> </w:t>
      </w:r>
      <w:r w:rsidRPr="005F0084">
        <w:rPr>
          <w:rFonts w:ascii="Times New Roman" w:hAnsi="Times New Roman" w:cs="Times New Roman"/>
          <w:sz w:val="24"/>
          <w:szCs w:val="24"/>
        </w:rPr>
        <w:t>идентичен</w:t>
      </w:r>
      <w:r w:rsidRPr="00F5655E">
        <w:rPr>
          <w:rFonts w:ascii="Times New Roman" w:hAnsi="Times New Roman" w:cs="Times New Roman"/>
          <w:sz w:val="24"/>
          <w:szCs w:val="24"/>
        </w:rPr>
        <w:t xml:space="preserve"> </w:t>
      </w:r>
      <w:r w:rsidRPr="005F0084">
        <w:rPr>
          <w:rFonts w:ascii="Times New Roman" w:hAnsi="Times New Roman" w:cs="Times New Roman"/>
          <w:sz w:val="24"/>
          <w:szCs w:val="24"/>
        </w:rPr>
        <w:t>международному</w:t>
      </w:r>
      <w:r w:rsidRPr="00F5655E">
        <w:rPr>
          <w:rFonts w:ascii="Times New Roman" w:hAnsi="Times New Roman" w:cs="Times New Roman"/>
          <w:sz w:val="24"/>
          <w:szCs w:val="24"/>
        </w:rPr>
        <w:t xml:space="preserve"> </w:t>
      </w:r>
      <w:r w:rsidRPr="005F0084">
        <w:rPr>
          <w:rFonts w:ascii="Times New Roman" w:hAnsi="Times New Roman" w:cs="Times New Roman"/>
          <w:sz w:val="24"/>
          <w:szCs w:val="24"/>
        </w:rPr>
        <w:t>стандарту</w:t>
      </w:r>
      <w:r w:rsidRPr="00F5655E">
        <w:rPr>
          <w:rFonts w:ascii="Times New Roman" w:hAnsi="Times New Roman" w:cs="Times New Roman"/>
          <w:sz w:val="24"/>
          <w:szCs w:val="24"/>
        </w:rPr>
        <w:t xml:space="preserve"> </w:t>
      </w:r>
      <w:r w:rsidR="00F5655E" w:rsidRPr="00F5655E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="00F5655E" w:rsidRPr="00F5655E">
        <w:rPr>
          <w:rFonts w:ascii="Times New Roman" w:hAnsi="Times New Roman" w:cs="Times New Roman"/>
          <w:sz w:val="24"/>
          <w:szCs w:val="24"/>
        </w:rPr>
        <w:t xml:space="preserve"> 56002-2019 </w:t>
      </w:r>
      <w:r w:rsidR="00F5655E" w:rsidRPr="00F5655E">
        <w:rPr>
          <w:rFonts w:ascii="Times New Roman" w:hAnsi="Times New Roman" w:cs="Times New Roman"/>
          <w:sz w:val="24"/>
          <w:szCs w:val="24"/>
          <w:lang w:val="en-US"/>
        </w:rPr>
        <w:t>Innovation</w:t>
      </w:r>
      <w:r w:rsidR="00F5655E" w:rsidRPr="00F5655E">
        <w:rPr>
          <w:rFonts w:ascii="Times New Roman" w:hAnsi="Times New Roman" w:cs="Times New Roman"/>
          <w:sz w:val="24"/>
          <w:szCs w:val="24"/>
        </w:rPr>
        <w:t xml:space="preserve"> </w:t>
      </w:r>
      <w:r w:rsidR="00F5655E" w:rsidRPr="00F5655E">
        <w:rPr>
          <w:rFonts w:ascii="Times New Roman" w:hAnsi="Times New Roman" w:cs="Times New Roman"/>
          <w:sz w:val="24"/>
          <w:szCs w:val="24"/>
          <w:lang w:val="en-US"/>
        </w:rPr>
        <w:t>management</w:t>
      </w:r>
      <w:r w:rsidR="00F5655E">
        <w:rPr>
          <w:rFonts w:ascii="Times New Roman" w:hAnsi="Times New Roman" w:cs="Times New Roman"/>
          <w:sz w:val="24"/>
          <w:szCs w:val="24"/>
        </w:rPr>
        <w:t xml:space="preserve">. </w:t>
      </w:r>
      <w:r w:rsidR="00F5655E" w:rsidRPr="00F5655E">
        <w:rPr>
          <w:rFonts w:ascii="Times New Roman" w:hAnsi="Times New Roman" w:cs="Times New Roman"/>
          <w:sz w:val="24"/>
          <w:szCs w:val="24"/>
          <w:lang w:val="en-US"/>
        </w:rPr>
        <w:t>Innovation</w:t>
      </w:r>
      <w:r w:rsidR="00F5655E">
        <w:rPr>
          <w:rFonts w:ascii="Times New Roman" w:hAnsi="Times New Roman" w:cs="Times New Roman"/>
          <w:sz w:val="24"/>
          <w:szCs w:val="24"/>
        </w:rPr>
        <w:t xml:space="preserve"> </w:t>
      </w:r>
      <w:r w:rsidR="00F5655E" w:rsidRPr="00F5655E">
        <w:rPr>
          <w:rFonts w:ascii="Times New Roman" w:hAnsi="Times New Roman" w:cs="Times New Roman"/>
          <w:sz w:val="24"/>
          <w:szCs w:val="24"/>
          <w:lang w:val="en-US"/>
        </w:rPr>
        <w:t>management</w:t>
      </w:r>
      <w:r w:rsidR="00F5655E" w:rsidRPr="00EF03BE">
        <w:rPr>
          <w:rFonts w:ascii="Times New Roman" w:hAnsi="Times New Roman" w:cs="Times New Roman"/>
          <w:sz w:val="24"/>
          <w:szCs w:val="24"/>
        </w:rPr>
        <w:t xml:space="preserve"> </w:t>
      </w:r>
      <w:r w:rsidR="00F5655E" w:rsidRPr="00F5655E">
        <w:rPr>
          <w:rFonts w:ascii="Times New Roman" w:hAnsi="Times New Roman" w:cs="Times New Roman"/>
          <w:sz w:val="24"/>
          <w:szCs w:val="24"/>
          <w:lang w:val="en-US"/>
        </w:rPr>
        <w:t>system</w:t>
      </w:r>
      <w:r w:rsidR="00EF03BE">
        <w:rPr>
          <w:rFonts w:ascii="Times New Roman" w:hAnsi="Times New Roman" w:cs="Times New Roman"/>
          <w:sz w:val="24"/>
          <w:szCs w:val="24"/>
        </w:rPr>
        <w:t xml:space="preserve">. </w:t>
      </w:r>
      <w:r w:rsidR="00F5655E" w:rsidRPr="00F5655E">
        <w:rPr>
          <w:rFonts w:ascii="Times New Roman" w:hAnsi="Times New Roman" w:cs="Times New Roman"/>
          <w:sz w:val="24"/>
          <w:szCs w:val="24"/>
          <w:lang w:val="en-US"/>
        </w:rPr>
        <w:t>Guidance</w:t>
      </w:r>
      <w:r w:rsidR="00EF03BE">
        <w:rPr>
          <w:rFonts w:ascii="Times New Roman" w:hAnsi="Times New Roman" w:cs="Times New Roman"/>
          <w:sz w:val="24"/>
          <w:szCs w:val="24"/>
        </w:rPr>
        <w:t xml:space="preserve"> (У</w:t>
      </w:r>
      <w:r w:rsidR="00EF03BE" w:rsidRPr="00EF03BE">
        <w:rPr>
          <w:rFonts w:ascii="Times New Roman" w:hAnsi="Times New Roman" w:cs="Times New Roman"/>
          <w:sz w:val="24"/>
          <w:szCs w:val="24"/>
        </w:rPr>
        <w:t>правление инновациями</w:t>
      </w:r>
      <w:r w:rsidR="00EF03BE">
        <w:rPr>
          <w:rFonts w:ascii="Times New Roman" w:hAnsi="Times New Roman" w:cs="Times New Roman"/>
          <w:sz w:val="24"/>
          <w:szCs w:val="24"/>
        </w:rPr>
        <w:t xml:space="preserve">. </w:t>
      </w:r>
      <w:r w:rsidR="00EF03BE" w:rsidRPr="00EF03BE">
        <w:rPr>
          <w:rFonts w:ascii="Times New Roman" w:hAnsi="Times New Roman" w:cs="Times New Roman"/>
          <w:sz w:val="24"/>
          <w:szCs w:val="24"/>
        </w:rPr>
        <w:t>Система управления инновациями</w:t>
      </w:r>
      <w:r w:rsidR="00EF03BE">
        <w:rPr>
          <w:rFonts w:ascii="Times New Roman" w:hAnsi="Times New Roman" w:cs="Times New Roman"/>
          <w:sz w:val="24"/>
          <w:szCs w:val="24"/>
        </w:rPr>
        <w:t xml:space="preserve">. </w:t>
      </w:r>
      <w:r w:rsidR="00EF03BE" w:rsidRPr="00EF03BE">
        <w:rPr>
          <w:rFonts w:ascii="Times New Roman" w:hAnsi="Times New Roman" w:cs="Times New Roman"/>
          <w:sz w:val="24"/>
          <w:szCs w:val="24"/>
        </w:rPr>
        <w:t>Руководство</w:t>
      </w:r>
      <w:r w:rsidR="00EF03BE">
        <w:rPr>
          <w:rFonts w:ascii="Times New Roman" w:hAnsi="Times New Roman" w:cs="Times New Roman"/>
          <w:sz w:val="24"/>
          <w:szCs w:val="24"/>
        </w:rPr>
        <w:t>).</w:t>
      </w:r>
    </w:p>
    <w:p w14:paraId="575BF33D" w14:textId="06EB5CD9" w:rsidR="00E463A9" w:rsidRPr="005F0084" w:rsidRDefault="003A2A1A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0968">
        <w:rPr>
          <w:rStyle w:val="FontStyle64"/>
          <w:rFonts w:ascii="Times New Roman" w:hAnsi="Times New Roman" w:cs="Times New Roman"/>
          <w:sz w:val="24"/>
          <w:szCs w:val="24"/>
        </w:rPr>
        <w:t xml:space="preserve">Международный стандарт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техническим комитетом </w:t>
      </w:r>
      <w:r w:rsidR="00E463A9" w:rsidRPr="005F0084">
        <w:rPr>
          <w:rFonts w:ascii="Times New Roman" w:eastAsia="Times New Roman" w:hAnsi="Times New Roman" w:cs="Times New Roman"/>
          <w:sz w:val="24"/>
          <w:szCs w:val="24"/>
          <w:lang w:val="en-US"/>
        </w:rPr>
        <w:t>ISO</w:t>
      </w:r>
      <w:r w:rsidR="00E463A9" w:rsidRPr="005F0084">
        <w:rPr>
          <w:rFonts w:ascii="Times New Roman" w:eastAsia="Times New Roman" w:hAnsi="Times New Roman" w:cs="Times New Roman"/>
          <w:sz w:val="24"/>
          <w:szCs w:val="24"/>
        </w:rPr>
        <w:t>/</w:t>
      </w:r>
      <w:r w:rsidR="00E463A9" w:rsidRPr="005F0084">
        <w:rPr>
          <w:rFonts w:ascii="Times New Roman" w:eastAsia="Times New Roman" w:hAnsi="Times New Roman" w:cs="Times New Roman"/>
          <w:sz w:val="24"/>
          <w:szCs w:val="24"/>
          <w:lang w:val="en-US"/>
        </w:rPr>
        <w:t>TC</w:t>
      </w:r>
      <w:r w:rsidR="00E463A9" w:rsidRPr="005F0084">
        <w:rPr>
          <w:rFonts w:ascii="Times New Roman" w:eastAsia="Times New Roman" w:hAnsi="Times New Roman" w:cs="Times New Roman"/>
          <w:sz w:val="24"/>
          <w:szCs w:val="24"/>
        </w:rPr>
        <w:t xml:space="preserve"> 279, Инновационный менеджмент.</w:t>
      </w:r>
    </w:p>
    <w:p w14:paraId="2D57424D" w14:textId="77777777" w:rsidR="00A91702" w:rsidRPr="00A91702" w:rsidRDefault="00A91702" w:rsidP="00A9170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fr-FR"/>
        </w:rPr>
      </w:pPr>
      <w:r w:rsidRPr="00A91702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fr-FR"/>
        </w:rPr>
        <w:t>Перевод с английского языка (</w:t>
      </w:r>
      <w:proofErr w:type="spellStart"/>
      <w:r w:rsidRPr="00A91702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fr-FR"/>
        </w:rPr>
        <w:t>en</w:t>
      </w:r>
      <w:proofErr w:type="spellEnd"/>
      <w:r w:rsidRPr="00A91702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fr-FR"/>
        </w:rPr>
        <w:t>)</w:t>
      </w:r>
    </w:p>
    <w:p w14:paraId="079753ED" w14:textId="77777777" w:rsidR="00A91702" w:rsidRPr="00A91702" w:rsidRDefault="00A91702" w:rsidP="00A9170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fr-FR"/>
        </w:rPr>
      </w:pPr>
      <w:r w:rsidRPr="00A91702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fr-FR"/>
        </w:rPr>
        <w:t xml:space="preserve">Официальные экземпляр международного стандарта, на основе которого подготовлен (разработан) настоящий стандарт, и на которые даны ссылки, имеются в Едином государственном фонде нормативных технических документов. </w:t>
      </w:r>
    </w:p>
    <w:p w14:paraId="537B574E" w14:textId="77777777" w:rsidR="00A91702" w:rsidRPr="00A91702" w:rsidRDefault="00A91702" w:rsidP="00A9170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fr-FR"/>
        </w:rPr>
      </w:pPr>
      <w:r w:rsidRPr="00A91702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fr-FR"/>
        </w:rPr>
        <w:t>Официальной версией является текст на государственном и русском языке</w:t>
      </w:r>
    </w:p>
    <w:p w14:paraId="7F8CFDAE" w14:textId="4C080EEB" w:rsidR="00FE78A6" w:rsidRPr="00A91702" w:rsidRDefault="00A91702" w:rsidP="00A9170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fr-FR"/>
        </w:rPr>
      </w:pPr>
      <w:r w:rsidRPr="00A91702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fr-FR"/>
        </w:rPr>
        <w:t>Степень соответствия – идентичная (IDT).</w:t>
      </w:r>
      <w:r w:rsidRPr="00A91702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fr-FR"/>
        </w:rPr>
        <w:tab/>
      </w:r>
    </w:p>
    <w:p w14:paraId="6C311D51" w14:textId="77777777" w:rsidR="00A91702" w:rsidRPr="00A91702" w:rsidRDefault="00A91702" w:rsidP="00A9170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fr-FR"/>
        </w:rPr>
      </w:pPr>
    </w:p>
    <w:p w14:paraId="5EED069A" w14:textId="77777777" w:rsidR="00E463A9" w:rsidRPr="005F0084" w:rsidRDefault="00E463A9" w:rsidP="00E463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084">
        <w:rPr>
          <w:rFonts w:ascii="Times New Roman" w:hAnsi="Times New Roman" w:cs="Times New Roman"/>
          <w:b/>
          <w:bCs/>
          <w:sz w:val="24"/>
          <w:szCs w:val="24"/>
        </w:rPr>
        <w:t xml:space="preserve">4 </w:t>
      </w:r>
      <w:r w:rsidRPr="005F0084">
        <w:rPr>
          <w:rFonts w:ascii="Times New Roman" w:hAnsi="Times New Roman" w:cs="Times New Roman"/>
          <w:sz w:val="24"/>
          <w:szCs w:val="24"/>
        </w:rPr>
        <w:t>В настоящем стандарте реализованы нормы Закона Республики Казахстан «О техническом регулировании» от 09 ноября 2004 года № 603-II, Закона Республики Казахстан «Об информатизации» от 11 января 2007 года № 217-III.</w:t>
      </w:r>
    </w:p>
    <w:p w14:paraId="46232EAB" w14:textId="77777777" w:rsidR="00E463A9" w:rsidRPr="005F0084" w:rsidRDefault="00E463A9" w:rsidP="00E463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C21F1A" w14:textId="77777777" w:rsidR="00E463A9" w:rsidRPr="005F0084" w:rsidRDefault="00E463A9" w:rsidP="00E463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0084">
        <w:rPr>
          <w:rFonts w:ascii="Times New Roman" w:hAnsi="Times New Roman" w:cs="Times New Roman"/>
          <w:b/>
          <w:bCs/>
          <w:sz w:val="24"/>
          <w:szCs w:val="24"/>
        </w:rPr>
        <w:t>5 СРОК ПЕРВОЙ ПРОВЕРКИ 20__ год</w:t>
      </w:r>
    </w:p>
    <w:p w14:paraId="082FFF24" w14:textId="77777777" w:rsidR="00E463A9" w:rsidRPr="005F0084" w:rsidRDefault="00E463A9" w:rsidP="00E463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0084">
        <w:rPr>
          <w:rFonts w:ascii="Times New Roman" w:hAnsi="Times New Roman" w:cs="Times New Roman"/>
          <w:b/>
          <w:bCs/>
          <w:sz w:val="24"/>
          <w:szCs w:val="24"/>
        </w:rPr>
        <w:t>ПЕРИОДИЧНОСТЬ ПРОВЕРКИ 5 лет</w:t>
      </w:r>
    </w:p>
    <w:p w14:paraId="345BC1A0" w14:textId="77777777" w:rsidR="00E463A9" w:rsidRPr="005F0084" w:rsidRDefault="00E463A9" w:rsidP="00E463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F1FDDC8" w14:textId="77777777" w:rsidR="00E463A9" w:rsidRPr="005F0084" w:rsidRDefault="00E463A9" w:rsidP="00E463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0084">
        <w:rPr>
          <w:rFonts w:ascii="Times New Roman" w:hAnsi="Times New Roman" w:cs="Times New Roman"/>
          <w:b/>
          <w:bCs/>
          <w:sz w:val="24"/>
          <w:szCs w:val="24"/>
        </w:rPr>
        <w:t>6 ВВЕДЕН ВПЕРВЫЕ</w:t>
      </w:r>
    </w:p>
    <w:p w14:paraId="448C2683" w14:textId="77777777" w:rsidR="00E463A9" w:rsidRPr="005F0084" w:rsidRDefault="00E463A9" w:rsidP="00E463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952B484" w14:textId="06CA5C76" w:rsidR="00E463A9" w:rsidRPr="005F0084" w:rsidRDefault="003A2A1A" w:rsidP="00E463A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A2A1A">
        <w:rPr>
          <w:rFonts w:ascii="Times New Roman" w:hAnsi="Times New Roman" w:cs="Times New Roman"/>
          <w:i/>
          <w:iCs/>
          <w:sz w:val="24"/>
          <w:szCs w:val="24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 Республики Казахстан», а текст изменений и поправок – в периодических информационных указателях «Национальные стандарты». В случае пересмотра (отмены) или замены настоящего стандарта соответствующая информация будет опубликована периодическом информационном указателе «Национальные стандарты</w:t>
      </w:r>
    </w:p>
    <w:p w14:paraId="24E40AE4" w14:textId="77777777" w:rsidR="00E463A9" w:rsidRPr="005F0084" w:rsidRDefault="00E463A9" w:rsidP="00E463A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B82859F" w14:textId="77777777" w:rsidR="00E463A9" w:rsidRPr="005F0084" w:rsidRDefault="00E463A9" w:rsidP="00E463A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394D18D4" w14:textId="77777777" w:rsidR="00E463A9" w:rsidRPr="005F0084" w:rsidRDefault="00E463A9" w:rsidP="00E463A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2F2A0B3" w14:textId="77777777" w:rsidR="00E463A9" w:rsidRPr="005F0084" w:rsidRDefault="00E463A9" w:rsidP="00E463A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10BC466" w14:textId="77777777" w:rsidR="00E463A9" w:rsidRPr="005F0084" w:rsidRDefault="00E463A9" w:rsidP="00E463A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B7A60EE" w14:textId="77777777" w:rsidR="00E463A9" w:rsidRPr="005F0084" w:rsidRDefault="00E463A9" w:rsidP="00E463A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1C04507" w14:textId="04818747" w:rsidR="00E463A9" w:rsidRPr="005F0084" w:rsidRDefault="003A2A1A" w:rsidP="00E463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fr-FR"/>
        </w:rPr>
      </w:pPr>
      <w:r w:rsidRPr="003A2A1A">
        <w:rPr>
          <w:rFonts w:ascii="Times New Roman" w:hAnsi="Times New Roman" w:cs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</w:p>
    <w:p w14:paraId="6824D13E" w14:textId="77777777" w:rsidR="00E463A9" w:rsidRPr="005F0084" w:rsidRDefault="00E463A9" w:rsidP="00E463A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fr-FR"/>
        </w:rPr>
      </w:pPr>
      <w:r w:rsidRPr="005F0084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fr-FR"/>
        </w:rPr>
        <w:br w:type="page"/>
      </w:r>
    </w:p>
    <w:p w14:paraId="677C1E19" w14:textId="77777777" w:rsidR="00FE78A6" w:rsidRPr="003A2A1A" w:rsidRDefault="00FE78A6" w:rsidP="00E463A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1F9B9879" w14:textId="77777777" w:rsidR="00E463A9" w:rsidRPr="003A2A1A" w:rsidRDefault="00E463A9" w:rsidP="00E463A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35294F" w14:textId="77777777" w:rsidR="00050F51" w:rsidRPr="003A2A1A" w:rsidRDefault="00050F51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Предисловие</w:t>
      </w:r>
    </w:p>
    <w:p w14:paraId="257E7CE4" w14:textId="77777777" w:rsidR="00050F51" w:rsidRPr="003A2A1A" w:rsidRDefault="00050F51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Введение</w:t>
      </w:r>
    </w:p>
    <w:p w14:paraId="0089EB5B" w14:textId="77777777" w:rsidR="006B4A59" w:rsidRPr="003A2A1A" w:rsidRDefault="006B4A59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1 Область применения</w:t>
      </w:r>
    </w:p>
    <w:p w14:paraId="4616C232" w14:textId="77777777" w:rsidR="006B4A59" w:rsidRPr="003A2A1A" w:rsidRDefault="006B4A59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2 Нормативные ссылки</w:t>
      </w:r>
    </w:p>
    <w:p w14:paraId="7224E495" w14:textId="77777777" w:rsidR="006B4A59" w:rsidRPr="003A2A1A" w:rsidRDefault="006B4A59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3 Термины и определения</w:t>
      </w:r>
    </w:p>
    <w:p w14:paraId="0C622D6E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4 Содержание организации</w:t>
      </w:r>
    </w:p>
    <w:p w14:paraId="2D758DD5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4.1 Понимание организации и ее среды</w:t>
      </w:r>
    </w:p>
    <w:p w14:paraId="11CEF90D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4.1.1 Общие положения</w:t>
      </w:r>
    </w:p>
    <w:p w14:paraId="4C3524F0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4.1.2 Внешние проблемы организации</w:t>
      </w:r>
    </w:p>
    <w:p w14:paraId="2DD6F463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4.1.3 Внутренние проблемы организации</w:t>
      </w:r>
    </w:p>
    <w:p w14:paraId="2A6A54B4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4.2 Понимание потребностей и ожиданий заинтересованных сторон</w:t>
      </w:r>
    </w:p>
    <w:p w14:paraId="4C4055F5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4.3 Определение области применения СИМ</w:t>
      </w:r>
    </w:p>
    <w:p w14:paraId="5B2E664D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4.4 Разработка СИМ</w:t>
      </w:r>
    </w:p>
    <w:p w14:paraId="1E17910F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4.4.1 Общие положения</w:t>
      </w:r>
    </w:p>
    <w:p w14:paraId="0924B44F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4.4.2 Организационная культура</w:t>
      </w:r>
    </w:p>
    <w:p w14:paraId="6025F597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4.4.3 Сотрудничество в организации</w:t>
      </w:r>
    </w:p>
    <w:p w14:paraId="2B4B9938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5 Лидерство</w:t>
      </w:r>
    </w:p>
    <w:p w14:paraId="0E41BA63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5.1 Лидерство и приверженность</w:t>
      </w:r>
    </w:p>
    <w:p w14:paraId="0A980E8E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5.1.1 Общие положения</w:t>
      </w:r>
    </w:p>
    <w:p w14:paraId="067325F8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5.1.2 Концентрация внимания на реализацию ценности</w:t>
      </w:r>
    </w:p>
    <w:p w14:paraId="0A846068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5.1.3 Инновационная концепция</w:t>
      </w:r>
    </w:p>
    <w:p w14:paraId="137329EF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5.1.4 Инновационная стратегия</w:t>
      </w:r>
    </w:p>
    <w:p w14:paraId="441C797C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5.2 Инновационная политика</w:t>
      </w:r>
    </w:p>
    <w:p w14:paraId="136D64B7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5.2.1 Разработка инновационной политики</w:t>
      </w:r>
    </w:p>
    <w:p w14:paraId="66BD6BB6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5.2.2 Распространение информации об инновационной политике организации</w:t>
      </w:r>
    </w:p>
    <w:p w14:paraId="0BDA1DE8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5.3 Функции, ответственность и полномочия в организации</w:t>
      </w:r>
    </w:p>
    <w:p w14:paraId="49B9F944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6 Планирование инноваций</w:t>
      </w:r>
    </w:p>
    <w:p w14:paraId="7E9C7114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6.1 Действия в отношении рисков и возможностей</w:t>
      </w:r>
    </w:p>
    <w:p w14:paraId="52AB0221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6.2 Цели инноваций и планирование их достижения</w:t>
      </w:r>
    </w:p>
    <w:p w14:paraId="057D7B31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6.2.1 Цели инноваций</w:t>
      </w:r>
    </w:p>
    <w:p w14:paraId="39EBBA0D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6.2.2 Планирование, необходимое для достижения организацией целей инноваций</w:t>
      </w:r>
    </w:p>
    <w:p w14:paraId="234D67DB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6.3 Организационные структуры</w:t>
      </w:r>
    </w:p>
    <w:p w14:paraId="6B95FBF2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6.4 "Портфели" инноваций</w:t>
      </w:r>
    </w:p>
    <w:p w14:paraId="73EF6660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7 Средства обеспечения</w:t>
      </w:r>
    </w:p>
    <w:p w14:paraId="42376DA1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7.1 Ресурсы</w:t>
      </w:r>
    </w:p>
    <w:p w14:paraId="6375A3F6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7.1.1 Общие положения</w:t>
      </w:r>
    </w:p>
    <w:p w14:paraId="331FF27A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7.1.2 Трудовые ресурсы, необходимые для инноваций</w:t>
      </w:r>
    </w:p>
    <w:p w14:paraId="6BA6118D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7.1.3 Временные ресурсы, необходимые для инноваций</w:t>
      </w:r>
    </w:p>
    <w:p w14:paraId="5CFC4941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7.1.4 Ресурсы знаний, необходимые для инноваций</w:t>
      </w:r>
    </w:p>
    <w:p w14:paraId="55932658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7.1.5 Финансовые ресурсы, необходимые для инноваций</w:t>
      </w:r>
    </w:p>
    <w:p w14:paraId="0932CEBF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7.1.6 Инфраструктурные ресурсы, необходимые для инноваций</w:t>
      </w:r>
    </w:p>
    <w:p w14:paraId="7D322184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7.2 Компетенции</w:t>
      </w:r>
    </w:p>
    <w:p w14:paraId="073CC4A2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7.3 Осведомленность</w:t>
      </w:r>
    </w:p>
    <w:p w14:paraId="4150421C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7.4 Обмен информацией</w:t>
      </w:r>
    </w:p>
    <w:p w14:paraId="3F04FC0C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7.5 Документирование информации</w:t>
      </w:r>
    </w:p>
    <w:p w14:paraId="3D4623F6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7.5.1 Общие положения</w:t>
      </w:r>
    </w:p>
    <w:p w14:paraId="46DE78C5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7.5.2 Формирование и актуализация</w:t>
      </w:r>
    </w:p>
    <w:p w14:paraId="5FCC06B0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7.5.3 Контроль документированной информации</w:t>
      </w:r>
    </w:p>
    <w:p w14:paraId="31298812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lastRenderedPageBreak/>
        <w:t>7.6 Методы и средства инновационного менеджмента</w:t>
      </w:r>
    </w:p>
    <w:p w14:paraId="2155F73A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7.7 Менеджмент стратегического прогнозирования</w:t>
      </w:r>
    </w:p>
    <w:p w14:paraId="79FA39FE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7.8 Управление интеллектуальной собственностью</w:t>
      </w:r>
    </w:p>
    <w:p w14:paraId="0F8FC1E2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8 Функционирование СИМ</w:t>
      </w:r>
    </w:p>
    <w:p w14:paraId="190DB147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8.1 Операционное планирование и контроль</w:t>
      </w:r>
    </w:p>
    <w:p w14:paraId="3D56B0C8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8.2 Инновационные инициативы</w:t>
      </w:r>
    </w:p>
    <w:p w14:paraId="41C8C724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8.3 Инновационные процессы</w:t>
      </w:r>
    </w:p>
    <w:p w14:paraId="4E8C8BCA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8.3.1 Общие положения</w:t>
      </w:r>
    </w:p>
    <w:p w14:paraId="00DBAAD0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8.3.2 Определение инновационных возможностей</w:t>
      </w:r>
    </w:p>
    <w:p w14:paraId="0634ACA8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8.3.3 Создание концепций инноваций</w:t>
      </w:r>
    </w:p>
    <w:p w14:paraId="2DD05A43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8.3.5 Выработка решений относительно инноваций</w:t>
      </w:r>
    </w:p>
    <w:p w14:paraId="2D238847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8.3.6 Внедрение выработанных решений в сфере инноваций</w:t>
      </w:r>
    </w:p>
    <w:p w14:paraId="472FCE5E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9 Оценка результатов деятельности</w:t>
      </w:r>
    </w:p>
    <w:p w14:paraId="100CC1AF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9.1 Мониторинг, измерение, анализ и оценка</w:t>
      </w:r>
    </w:p>
    <w:p w14:paraId="546F03FB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9.1.1 Общие положения</w:t>
      </w:r>
    </w:p>
    <w:p w14:paraId="41F890DF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9.1.2 Анализ и оценка инноваций</w:t>
      </w:r>
    </w:p>
    <w:p w14:paraId="77DA88EF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9.2 Внутренний аудит</w:t>
      </w:r>
    </w:p>
    <w:p w14:paraId="15C4356F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9.3 Анализ со стороны руководства</w:t>
      </w:r>
    </w:p>
    <w:p w14:paraId="23429980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9.3.1 Общие положения</w:t>
      </w:r>
    </w:p>
    <w:p w14:paraId="4D07837D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9.3.2 Исходные данные для анализа СИМ</w:t>
      </w:r>
    </w:p>
    <w:p w14:paraId="344C30E5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9.3.3 Конечные результаты анализа СИМ</w:t>
      </w:r>
    </w:p>
    <w:p w14:paraId="69FC9CE7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10 Улучшение</w:t>
      </w:r>
    </w:p>
    <w:p w14:paraId="1B1C3059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10.1 Общие положения</w:t>
      </w:r>
    </w:p>
    <w:p w14:paraId="2377856C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10.2 Несоответствия и корректирующие действия</w:t>
      </w:r>
    </w:p>
    <w:p w14:paraId="3B4657D3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10.3 Постоянное улучшение</w:t>
      </w:r>
    </w:p>
    <w:p w14:paraId="14A42075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Библиография</w:t>
      </w:r>
    </w:p>
    <w:p w14:paraId="777DE412" w14:textId="77777777" w:rsidR="00FE78A6" w:rsidRPr="003A2A1A" w:rsidRDefault="00FE78A6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A36FE4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08404B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973524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DE933F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C3CAC1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46131F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587144" w14:textId="5F8B10E6" w:rsidR="003A2A1A" w:rsidRDefault="003A2A1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75143579" w14:textId="77777777" w:rsidR="0096625C" w:rsidRPr="003A2A1A" w:rsidRDefault="009662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FE11D9" w14:textId="77777777" w:rsidR="00FE78A6" w:rsidRPr="003A2A1A" w:rsidRDefault="00FE78A6" w:rsidP="0085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b/>
          <w:sz w:val="24"/>
          <w:szCs w:val="24"/>
        </w:rPr>
        <w:t>Введение</w:t>
      </w:r>
    </w:p>
    <w:p w14:paraId="54FF8AFF" w14:textId="77777777" w:rsidR="00853A14" w:rsidRPr="003A2A1A" w:rsidRDefault="00853A14" w:rsidP="0085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A843851" w14:textId="77777777" w:rsidR="00BB7A43" w:rsidRPr="003A2A1A" w:rsidRDefault="00BB7A4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b/>
          <w:sz w:val="24"/>
          <w:szCs w:val="24"/>
        </w:rPr>
        <w:t>0.1 Общие положения</w:t>
      </w:r>
    </w:p>
    <w:p w14:paraId="6D7179E7" w14:textId="77777777" w:rsidR="00BB7A43" w:rsidRPr="003A2A1A" w:rsidRDefault="00BB7A4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Способность организации к инновациям можно считать ключевым фактором ее устойчивого роста, экономической жизнеспособности, а также фактором повышения благосостояния и развития всего общества в целом.</w:t>
      </w:r>
    </w:p>
    <w:p w14:paraId="355E8423" w14:textId="77777777" w:rsidR="00BB7A43" w:rsidRPr="003A2A1A" w:rsidRDefault="00BB7A4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Инновационный потенциал организации состоит в способности восприятия и реагирования на изменяющиеся условия в ее рабочей среде (организационном контексте), на использование новых возможностей, знаний и творческого потенциала сотрудников организации, а также возможностей, открывающихся в сотрудничестве со всеми заинтересованными сторонами.</w:t>
      </w:r>
    </w:p>
    <w:p w14:paraId="05FFF7E1" w14:textId="77777777" w:rsidR="00BB7A43" w:rsidRPr="003A2A1A" w:rsidRDefault="00BB7A4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Организация будет способна с большей эффективностью и результативностью создавать инновации, если управление всеми необходимыми мероприятиями (и другими взаимосвязанными или взаимодействующими элементами) будет осуществляться как управление системой.</w:t>
      </w:r>
    </w:p>
    <w:p w14:paraId="47D518F4" w14:textId="77777777" w:rsidR="00BB7A43" w:rsidRPr="003A2A1A" w:rsidRDefault="00BB7A4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 xml:space="preserve">Система инновационного менеджмента (далее - </w:t>
      </w:r>
      <w:r w:rsidR="00E44E1E" w:rsidRPr="003A2A1A">
        <w:rPr>
          <w:rFonts w:ascii="Times New Roman" w:eastAsia="Times New Roman" w:hAnsi="Times New Roman" w:cs="Times New Roman"/>
          <w:sz w:val="24"/>
          <w:szCs w:val="24"/>
        </w:rPr>
        <w:t>СИМ</w:t>
      </w:r>
      <w:r w:rsidRPr="003A2A1A">
        <w:rPr>
          <w:rFonts w:ascii="Times New Roman" w:eastAsia="Times New Roman" w:hAnsi="Times New Roman" w:cs="Times New Roman"/>
          <w:sz w:val="24"/>
          <w:szCs w:val="24"/>
        </w:rPr>
        <w:t>) ориентирует организацию на разработку инновационной концепции (видения), инновационной стратегии, инновационной политики и постановку целей ее инновационного развития, а также на обеспечение поддержки процессов, необходимых для достижения намеченных целей.</w:t>
      </w:r>
    </w:p>
    <w:p w14:paraId="552B148B" w14:textId="77777777" w:rsidR="00BB7A43" w:rsidRPr="003A2A1A" w:rsidRDefault="00BB7A4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настоящим стандартом к потенциальным </w:t>
      </w:r>
      <w:r w:rsidR="00E65C5C" w:rsidRPr="003A2A1A">
        <w:rPr>
          <w:rFonts w:ascii="Times New Roman" w:eastAsia="Times New Roman" w:hAnsi="Times New Roman" w:cs="Times New Roman"/>
          <w:sz w:val="24"/>
          <w:szCs w:val="24"/>
        </w:rPr>
        <w:t>выгодам от внедрения СИМ</w:t>
      </w:r>
      <w:r w:rsidRPr="003A2A1A">
        <w:rPr>
          <w:rFonts w:ascii="Times New Roman" w:eastAsia="Times New Roman" w:hAnsi="Times New Roman" w:cs="Times New Roman"/>
          <w:sz w:val="24"/>
          <w:szCs w:val="24"/>
        </w:rPr>
        <w:t xml:space="preserve"> в организации относятся:</w:t>
      </w:r>
    </w:p>
    <w:p w14:paraId="70BFF268" w14:textId="77777777" w:rsidR="00BB7A43" w:rsidRPr="003A2A1A" w:rsidRDefault="00BB7A4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a) повышение способности организации работать в условиях неопределенности;</w:t>
      </w:r>
    </w:p>
    <w:p w14:paraId="0EC37ECA" w14:textId="77777777" w:rsidR="00BB7A43" w:rsidRPr="003A2A1A" w:rsidRDefault="00BB7A4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b) рост темпов развития организации, ее доходов, прибыли и конкурентоспособности;</w:t>
      </w:r>
    </w:p>
    <w:p w14:paraId="7CE3BA5C" w14:textId="77777777" w:rsidR="00BB7A43" w:rsidRPr="003A2A1A" w:rsidRDefault="00BB7A4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c) снижение затрат и потерь, а также повышение эффективности и рациональности использования ресурсов;</w:t>
      </w:r>
    </w:p>
    <w:p w14:paraId="4771575A" w14:textId="77777777" w:rsidR="00BB7A43" w:rsidRPr="003A2A1A" w:rsidRDefault="00BB7A4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d) повышение устойчивости и способности организации противостоять внешним воздействиям;</w:t>
      </w:r>
    </w:p>
    <w:p w14:paraId="62310251" w14:textId="77777777" w:rsidR="00BB7A43" w:rsidRPr="003A2A1A" w:rsidRDefault="00BB7A4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e) повышение степени удовлетворения потребностей пользователей, клиентов, сотрудников и других заинтересованных сторон;</w:t>
      </w:r>
    </w:p>
    <w:p w14:paraId="0D32C97A" w14:textId="77777777" w:rsidR="00BB7A43" w:rsidRPr="003A2A1A" w:rsidRDefault="00BB7A4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f) непрерывное обновление портфеля инновационных предложений;</w:t>
      </w:r>
    </w:p>
    <w:p w14:paraId="7067FDF2" w14:textId="77777777" w:rsidR="00BB7A43" w:rsidRPr="003A2A1A" w:rsidRDefault="00BB7A4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g) стимулирование и поддержание заинтересованности сотрудников организации в инновациях;</w:t>
      </w:r>
    </w:p>
    <w:p w14:paraId="608628B2" w14:textId="77777777" w:rsidR="00BB7A43" w:rsidRPr="003A2A1A" w:rsidRDefault="00BB7A4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h) повышение способности организации привлекать к своим работам партнеров, сотрудников и финансовые ресурсы;</w:t>
      </w:r>
    </w:p>
    <w:p w14:paraId="15D41134" w14:textId="77777777" w:rsidR="00BB7A43" w:rsidRPr="003A2A1A" w:rsidRDefault="00BB7A4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i) повышение репутации организации и оценки ее деятельности и</w:t>
      </w:r>
    </w:p>
    <w:p w14:paraId="03A4B7E2" w14:textId="77777777" w:rsidR="00BB7A43" w:rsidRPr="003A2A1A" w:rsidRDefault="00BB7A4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j) повышение степени соответствия организации требованиям нормативных документов и другим предъявляемым требованиям.</w:t>
      </w:r>
    </w:p>
    <w:p w14:paraId="612F1139" w14:textId="77777777" w:rsidR="00BB7A43" w:rsidRPr="003A2A1A" w:rsidRDefault="00BB7A4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B4936B" w14:textId="77777777" w:rsidR="00BB7A43" w:rsidRPr="003A2A1A" w:rsidRDefault="00BB7A4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b/>
          <w:sz w:val="24"/>
          <w:szCs w:val="24"/>
        </w:rPr>
        <w:t>0.2 Принципы инновационного менеджмента</w:t>
      </w:r>
    </w:p>
    <w:p w14:paraId="5B88564C" w14:textId="77777777" w:rsidR="00BB7A43" w:rsidRPr="003A2A1A" w:rsidRDefault="00BB7A4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Настоящий стандарт основан на использовании принципов инновационного мен</w:t>
      </w:r>
      <w:r w:rsidR="003E6569" w:rsidRPr="003A2A1A">
        <w:rPr>
          <w:rFonts w:ascii="Times New Roman" w:eastAsia="Times New Roman" w:hAnsi="Times New Roman" w:cs="Times New Roman"/>
          <w:sz w:val="24"/>
          <w:szCs w:val="24"/>
        </w:rPr>
        <w:t>еджмента (далее - ИМ</w:t>
      </w:r>
      <w:r w:rsidRPr="003A2A1A">
        <w:rPr>
          <w:rFonts w:ascii="Times New Roman" w:eastAsia="Times New Roman" w:hAnsi="Times New Roman" w:cs="Times New Roman"/>
          <w:sz w:val="24"/>
          <w:szCs w:val="24"/>
        </w:rPr>
        <w:t>), которые содержат формулировки и описание каждого принципа, обоснование их важности для организации, примеры преимуществ, получаемых с использованием этих принципов, и, кроме того, примеры мероприятий, которые организация может проводить для повышения эффективности применения данных принципов.</w:t>
      </w:r>
    </w:p>
    <w:p w14:paraId="18638711" w14:textId="77777777" w:rsidR="00BB7A43" w:rsidRPr="003A2A1A" w:rsidRDefault="00BB7A4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 xml:space="preserve">Следование таким принципам формирует основу успешного функционирования </w:t>
      </w:r>
      <w:r w:rsidR="00E65C5C" w:rsidRPr="003A2A1A">
        <w:rPr>
          <w:rFonts w:ascii="Times New Roman" w:eastAsia="Times New Roman" w:hAnsi="Times New Roman" w:cs="Times New Roman"/>
          <w:sz w:val="24"/>
          <w:szCs w:val="24"/>
        </w:rPr>
        <w:t>СИМ</w:t>
      </w:r>
      <w:r w:rsidRPr="003A2A1A">
        <w:rPr>
          <w:rFonts w:ascii="Times New Roman" w:eastAsia="Times New Roman" w:hAnsi="Times New Roman" w:cs="Times New Roman"/>
          <w:sz w:val="24"/>
          <w:szCs w:val="24"/>
        </w:rPr>
        <w:t xml:space="preserve"> в организации:</w:t>
      </w:r>
    </w:p>
    <w:p w14:paraId="3D414867" w14:textId="77777777" w:rsidR="00BB7A43" w:rsidRPr="003A2A1A" w:rsidRDefault="00BB7A4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a) реализация ценности;</w:t>
      </w:r>
    </w:p>
    <w:p w14:paraId="0C837E39" w14:textId="77777777" w:rsidR="00BB7A43" w:rsidRPr="003A2A1A" w:rsidRDefault="00BB7A4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lastRenderedPageBreak/>
        <w:t>b) лидерство, нацеленное в будущее;</w:t>
      </w:r>
    </w:p>
    <w:p w14:paraId="2B8E0C47" w14:textId="77777777" w:rsidR="00BB7A43" w:rsidRPr="003A2A1A" w:rsidRDefault="00BB7A4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c) стратегическая направленность инноваций;</w:t>
      </w:r>
    </w:p>
    <w:p w14:paraId="0379C2C8" w14:textId="77777777" w:rsidR="00BB7A43" w:rsidRPr="003A2A1A" w:rsidRDefault="00BB7A4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d) инновационная культура;</w:t>
      </w:r>
    </w:p>
    <w:p w14:paraId="713234F7" w14:textId="77777777" w:rsidR="00BB7A43" w:rsidRPr="003A2A1A" w:rsidRDefault="00BB7A4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e) использование уникальной и достоверной информации;</w:t>
      </w:r>
    </w:p>
    <w:p w14:paraId="2E26DE6B" w14:textId="77777777" w:rsidR="00BB7A43" w:rsidRPr="003A2A1A" w:rsidRDefault="00BB7A4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f) управление неопределенностью;</w:t>
      </w:r>
    </w:p>
    <w:p w14:paraId="242F7DEC" w14:textId="77777777" w:rsidR="00BB7A43" w:rsidRPr="003A2A1A" w:rsidRDefault="00BB7A4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g) адаптируемость;</w:t>
      </w:r>
    </w:p>
    <w:p w14:paraId="4CFE9269" w14:textId="77777777" w:rsidR="00BB7A43" w:rsidRPr="003A2A1A" w:rsidRDefault="00BB7A4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h) системный подход к инновациям.</w:t>
      </w:r>
    </w:p>
    <w:p w14:paraId="5D43B184" w14:textId="77777777" w:rsidR="00BB7A43" w:rsidRPr="003A2A1A" w:rsidRDefault="00294541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П</w:t>
      </w:r>
      <w:r w:rsidR="00BB7A43" w:rsidRPr="003A2A1A">
        <w:rPr>
          <w:rFonts w:ascii="Times New Roman" w:eastAsia="Times New Roman" w:hAnsi="Times New Roman" w:cs="Times New Roman"/>
          <w:sz w:val="24"/>
          <w:szCs w:val="24"/>
        </w:rPr>
        <w:t>ринцип</w:t>
      </w:r>
      <w:r w:rsidRPr="003A2A1A">
        <w:rPr>
          <w:rFonts w:ascii="Times New Roman" w:eastAsia="Times New Roman" w:hAnsi="Times New Roman" w:cs="Times New Roman"/>
          <w:sz w:val="24"/>
          <w:szCs w:val="24"/>
        </w:rPr>
        <w:t>ы</w:t>
      </w:r>
      <w:r w:rsidR="00BB7A43" w:rsidRPr="003A2A1A">
        <w:rPr>
          <w:rFonts w:ascii="Times New Roman" w:eastAsia="Times New Roman" w:hAnsi="Times New Roman" w:cs="Times New Roman"/>
          <w:sz w:val="24"/>
          <w:szCs w:val="24"/>
        </w:rPr>
        <w:t xml:space="preserve"> можно считать расширяем</w:t>
      </w:r>
      <w:r w:rsidRPr="003A2A1A">
        <w:rPr>
          <w:rFonts w:ascii="Times New Roman" w:eastAsia="Times New Roman" w:hAnsi="Times New Roman" w:cs="Times New Roman"/>
          <w:sz w:val="24"/>
          <w:szCs w:val="24"/>
        </w:rPr>
        <w:t>ыми</w:t>
      </w:r>
      <w:r w:rsidR="00BB7A43" w:rsidRPr="003A2A1A">
        <w:rPr>
          <w:rFonts w:ascii="Times New Roman" w:eastAsia="Times New Roman" w:hAnsi="Times New Roman" w:cs="Times New Roman"/>
          <w:sz w:val="24"/>
          <w:szCs w:val="24"/>
        </w:rPr>
        <w:t>, поскольку их необходимо интегрировать и адаптировать для каждого конкретного случая.</w:t>
      </w:r>
    </w:p>
    <w:p w14:paraId="08FDF9F6" w14:textId="77777777" w:rsidR="00BB7A43" w:rsidRPr="003A2A1A" w:rsidRDefault="00BB7A4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6B0027" w14:textId="77777777" w:rsidR="00BB7A43" w:rsidRPr="003A2A1A" w:rsidRDefault="00BB7A4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b/>
          <w:sz w:val="24"/>
          <w:szCs w:val="24"/>
        </w:rPr>
        <w:t>0.3 Система инновационного менеджмента</w:t>
      </w:r>
    </w:p>
    <w:p w14:paraId="2DF18AF9" w14:textId="77777777" w:rsidR="00BB7A43" w:rsidRPr="003A2A1A" w:rsidRDefault="00BB7A4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b/>
          <w:sz w:val="24"/>
          <w:szCs w:val="24"/>
        </w:rPr>
        <w:t>0.3.1 Общие положения</w:t>
      </w:r>
    </w:p>
    <w:p w14:paraId="266D2BC7" w14:textId="77777777" w:rsidR="00BB7A43" w:rsidRPr="003A2A1A" w:rsidRDefault="00E65C5C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СИМ</w:t>
      </w:r>
      <w:r w:rsidR="00BB7A43" w:rsidRPr="003A2A1A">
        <w:rPr>
          <w:rFonts w:ascii="Times New Roman" w:eastAsia="Times New Roman" w:hAnsi="Times New Roman" w:cs="Times New Roman"/>
          <w:sz w:val="24"/>
          <w:szCs w:val="24"/>
        </w:rPr>
        <w:t xml:space="preserve"> содержит набор взаимосвязанных и взаимодействующих элементов, предназначенных для реализации ценности и обладающих общей структурой для разработки и реализации инновационных возможностей, оценки эффективности деятельности и достижения намеченных целей организации.</w:t>
      </w:r>
    </w:p>
    <w:p w14:paraId="45354969" w14:textId="77777777" w:rsidR="00BB7A43" w:rsidRPr="003A2A1A" w:rsidRDefault="00BB7A4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 xml:space="preserve">Элементы системы при ее внедрении могут быть последовательно адаптированы в зависимости от финансового состояния организации и ее рабочей среды (контекста). Полный эффект от внедрения </w:t>
      </w:r>
      <w:r w:rsidR="00E65C5C" w:rsidRPr="003A2A1A">
        <w:rPr>
          <w:rFonts w:ascii="Times New Roman" w:eastAsia="Times New Roman" w:hAnsi="Times New Roman" w:cs="Times New Roman"/>
          <w:sz w:val="24"/>
          <w:szCs w:val="24"/>
        </w:rPr>
        <w:t>СИМ</w:t>
      </w:r>
      <w:r w:rsidRPr="003A2A1A">
        <w:rPr>
          <w:rFonts w:ascii="Times New Roman" w:eastAsia="Times New Roman" w:hAnsi="Times New Roman" w:cs="Times New Roman"/>
          <w:sz w:val="24"/>
          <w:szCs w:val="24"/>
        </w:rPr>
        <w:t xml:space="preserve"> может быть получен только при условии внедрения организацией всех элементов </w:t>
      </w:r>
      <w:r w:rsidR="00E65C5C" w:rsidRPr="003A2A1A">
        <w:rPr>
          <w:rFonts w:ascii="Times New Roman" w:eastAsia="Times New Roman" w:hAnsi="Times New Roman" w:cs="Times New Roman"/>
          <w:sz w:val="24"/>
          <w:szCs w:val="24"/>
        </w:rPr>
        <w:t>СИМ</w:t>
      </w:r>
      <w:r w:rsidRPr="003A2A1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84E0C00" w14:textId="77777777" w:rsidR="00FE78A6" w:rsidRPr="003A2A1A" w:rsidRDefault="00BB7A4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 xml:space="preserve">В конечном счете эффективность внедрения </w:t>
      </w:r>
      <w:r w:rsidR="00E65C5C" w:rsidRPr="003A2A1A">
        <w:rPr>
          <w:rFonts w:ascii="Times New Roman" w:eastAsia="Times New Roman" w:hAnsi="Times New Roman" w:cs="Times New Roman"/>
          <w:sz w:val="24"/>
          <w:szCs w:val="24"/>
        </w:rPr>
        <w:t>СИМ</w:t>
      </w:r>
      <w:r w:rsidRPr="003A2A1A">
        <w:rPr>
          <w:rFonts w:ascii="Times New Roman" w:eastAsia="Times New Roman" w:hAnsi="Times New Roman" w:cs="Times New Roman"/>
          <w:sz w:val="24"/>
          <w:szCs w:val="24"/>
        </w:rPr>
        <w:t xml:space="preserve"> будет зависеть от заинтересованности руководства организации и от способности ее специалистов расширять инновационные возможности и культуру поддержки инновационной деятельности организации.</w:t>
      </w:r>
    </w:p>
    <w:p w14:paraId="552F2115" w14:textId="77777777" w:rsidR="003E6569" w:rsidRPr="003A2A1A" w:rsidRDefault="003E6569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150E9B" w14:textId="77777777" w:rsidR="003E6569" w:rsidRPr="003A2A1A" w:rsidRDefault="003E6569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b/>
          <w:sz w:val="24"/>
          <w:szCs w:val="24"/>
        </w:rPr>
        <w:t>0.3.2 Цикл "Планируй - Делай - Проверяй - Действуй"</w:t>
      </w:r>
    </w:p>
    <w:p w14:paraId="1EDDF9F9" w14:textId="77777777" w:rsidR="003E6569" w:rsidRPr="003A2A1A" w:rsidRDefault="003E6569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Цикл "Планируй - Делай - Проверяй - Действуй</w:t>
      </w:r>
      <w:proofErr w:type="gramStart"/>
      <w:r w:rsidRPr="003A2A1A">
        <w:rPr>
          <w:rFonts w:ascii="Times New Roman" w:eastAsia="Times New Roman" w:hAnsi="Times New Roman" w:cs="Times New Roman"/>
          <w:sz w:val="24"/>
          <w:szCs w:val="24"/>
        </w:rPr>
        <w:t>"  позволяет</w:t>
      </w:r>
      <w:proofErr w:type="gramEnd"/>
      <w:r w:rsidRPr="003A2A1A">
        <w:rPr>
          <w:rFonts w:ascii="Times New Roman" w:eastAsia="Times New Roman" w:hAnsi="Times New Roman" w:cs="Times New Roman"/>
          <w:sz w:val="24"/>
          <w:szCs w:val="24"/>
        </w:rPr>
        <w:t xml:space="preserve"> непрерывно совершенствовать СИМ при условии наличия в организации необходимых ресурсов, средств поддержки и управления мероприятиями в сфере инноваций, а также при выявлении и учете всех потенциальных возможностей и рисков.</w:t>
      </w:r>
    </w:p>
    <w:p w14:paraId="44CB78A2" w14:textId="77777777" w:rsidR="00FE78A6" w:rsidRPr="003A2A1A" w:rsidRDefault="003E6569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PDCA-цикл можно применять к системе инновационного менеджмента как в целом, так и к отдельным ее частям. На рисунке 1 приведено сопоставление разделов 4-10 настоящего стандарта с PDCA-циклом, который функционирует с учетом информации, полученной на основе особенностей рабочей среды (контекста) организации (см. раздел 4) и аспектов лидерства ее руководства (см. раздел 5).</w:t>
      </w:r>
    </w:p>
    <w:p w14:paraId="4CDFBB03" w14:textId="77777777" w:rsidR="00FE78A6" w:rsidRPr="003A2A1A" w:rsidRDefault="00FE78A6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164BF7" w14:textId="77777777" w:rsidR="00FE78A6" w:rsidRPr="003A2A1A" w:rsidRDefault="00973325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F5677E9" wp14:editId="13431B83">
            <wp:extent cx="5940425" cy="3810130"/>
            <wp:effectExtent l="0" t="0" r="3175" b="0"/>
            <wp:docPr id="3" name="Рисунок 3" descr="https://api.docs.cntd.ru/img/56/62/84/58/5/70931017-711f-480e-bc81-54cfc7276d9d/P005A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pi.docs.cntd.ru/img/56/62/84/58/5/70931017-711f-480e-bc81-54cfc7276d9d/P005A0000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1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D0F74" w14:textId="77777777" w:rsidR="00FE78A6" w:rsidRPr="003A2A1A" w:rsidRDefault="00FE78A6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F6D559" w14:textId="355D0258" w:rsidR="00973325" w:rsidRPr="003A2A1A" w:rsidRDefault="00973325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b/>
          <w:sz w:val="24"/>
          <w:szCs w:val="24"/>
        </w:rPr>
        <w:t xml:space="preserve">Рисунок 1 </w:t>
      </w:r>
      <w:r w:rsidR="0035102D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Pr="003A2A1A">
        <w:rPr>
          <w:rFonts w:ascii="Times New Roman" w:eastAsia="Times New Roman" w:hAnsi="Times New Roman" w:cs="Times New Roman"/>
          <w:b/>
          <w:sz w:val="24"/>
          <w:szCs w:val="24"/>
        </w:rPr>
        <w:t xml:space="preserve"> Представление</w:t>
      </w:r>
      <w:r w:rsidR="0035102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A2A1A">
        <w:rPr>
          <w:rFonts w:ascii="Times New Roman" w:eastAsia="Times New Roman" w:hAnsi="Times New Roman" w:cs="Times New Roman"/>
          <w:b/>
          <w:sz w:val="24"/>
          <w:szCs w:val="24"/>
        </w:rPr>
        <w:t xml:space="preserve">структуры </w:t>
      </w:r>
      <w:proofErr w:type="spellStart"/>
      <w:r w:rsidR="00E65C5C" w:rsidRPr="003A2A1A">
        <w:rPr>
          <w:rFonts w:ascii="Times New Roman" w:eastAsia="Times New Roman" w:hAnsi="Times New Roman" w:cs="Times New Roman"/>
          <w:b/>
          <w:sz w:val="24"/>
          <w:szCs w:val="24"/>
        </w:rPr>
        <w:t>СИМ</w:t>
      </w:r>
      <w:r w:rsidRPr="003A2A1A">
        <w:rPr>
          <w:rFonts w:ascii="Times New Roman" w:eastAsia="Times New Roman" w:hAnsi="Times New Roman" w:cs="Times New Roman"/>
          <w:b/>
          <w:sz w:val="24"/>
          <w:szCs w:val="24"/>
        </w:rPr>
        <w:t>ы</w:t>
      </w:r>
      <w:proofErr w:type="spellEnd"/>
      <w:r w:rsidRPr="003A2A1A">
        <w:rPr>
          <w:rFonts w:ascii="Times New Roman" w:eastAsia="Times New Roman" w:hAnsi="Times New Roman" w:cs="Times New Roman"/>
          <w:b/>
          <w:sz w:val="24"/>
          <w:szCs w:val="24"/>
        </w:rPr>
        <w:t xml:space="preserve"> (со ссылками на пункты настоящего стандарта)</w:t>
      </w:r>
    </w:p>
    <w:p w14:paraId="3A6362B7" w14:textId="77777777" w:rsidR="00973325" w:rsidRPr="003A2A1A" w:rsidRDefault="00973325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CEE6D7" w14:textId="77777777" w:rsidR="00973325" w:rsidRPr="003A2A1A" w:rsidRDefault="00973325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PDCA-цикл состоит из следующих этапов:</w:t>
      </w:r>
    </w:p>
    <w:p w14:paraId="497A9036" w14:textId="77777777" w:rsidR="00973325" w:rsidRPr="003A2A1A" w:rsidRDefault="00973325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a) Этап "Планируй": Позволяет устанавливать цели инноваций и определять меры, необходимые для оценки связанных с ними потенциальных возможностей и рисков (см. раздел 6);</w:t>
      </w:r>
    </w:p>
    <w:p w14:paraId="7DFB33BE" w14:textId="77777777" w:rsidR="00973325" w:rsidRPr="003A2A1A" w:rsidRDefault="00973325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b) Этап "Делай": Позволяет реализовывать те меры, которые запланированы для поддержки инноваций и выполнения соответствующих операций (см. разделы 7 и 8);</w:t>
      </w:r>
    </w:p>
    <w:p w14:paraId="28FCEED8" w14:textId="77777777" w:rsidR="00973325" w:rsidRPr="003A2A1A" w:rsidRDefault="00973325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c) Этап "Проверяй": Позволяет контролировать и (когда это возможно) сопоставлять полученные результаты с намеченными контрольными показателями для инноваций (см. раздел 9);</w:t>
      </w:r>
    </w:p>
    <w:p w14:paraId="0A63A0D3" w14:textId="77777777" w:rsidR="00973325" w:rsidRPr="003A2A1A" w:rsidRDefault="00973325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 xml:space="preserve">d) Этап "Действуй": Позволяет принимать меры для непрерывного совершенствования характеристик </w:t>
      </w:r>
      <w:r w:rsidR="00E65C5C" w:rsidRPr="003A2A1A">
        <w:rPr>
          <w:rFonts w:ascii="Times New Roman" w:eastAsia="Times New Roman" w:hAnsi="Times New Roman" w:cs="Times New Roman"/>
          <w:sz w:val="24"/>
          <w:szCs w:val="24"/>
        </w:rPr>
        <w:t>СИМ</w:t>
      </w:r>
      <w:r w:rsidRPr="003A2A1A">
        <w:rPr>
          <w:rFonts w:ascii="Times New Roman" w:eastAsia="Times New Roman" w:hAnsi="Times New Roman" w:cs="Times New Roman"/>
          <w:sz w:val="24"/>
          <w:szCs w:val="24"/>
        </w:rPr>
        <w:t xml:space="preserve"> (см. раздел 10).</w:t>
      </w:r>
    </w:p>
    <w:p w14:paraId="2B1D75A7" w14:textId="77777777" w:rsidR="003E6569" w:rsidRPr="003A2A1A" w:rsidRDefault="003E6569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374795" w14:textId="77777777" w:rsidR="00973325" w:rsidRPr="003A2A1A" w:rsidRDefault="00973325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b/>
          <w:sz w:val="24"/>
          <w:szCs w:val="24"/>
        </w:rPr>
        <w:t>0.3.3 Управление неопределенностью и рисками</w:t>
      </w:r>
    </w:p>
    <w:p w14:paraId="77C1F6A4" w14:textId="77777777" w:rsidR="00973325" w:rsidRPr="003A2A1A" w:rsidRDefault="00973325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В инновационной сфере необходимо принимать в расчет высокую степень вариативности и неопределенности процессов, особенно на ранних, исследовательских (креативных) этапах работы, которые характеризуются поиском решений, проведением экспериментов и обучением. В ходе выполнения данных процессов происходит приобретение знаний и снижение степени неопределенности в целом.</w:t>
      </w:r>
    </w:p>
    <w:p w14:paraId="671FF7C6" w14:textId="77777777" w:rsidR="00973325" w:rsidRPr="003A2A1A" w:rsidRDefault="00973325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Мероприятия в инновационной сфере предполагают возможность принятия рискованных решений, и не все из этих мероприятий могут приводить к инновациям. Не подтвержденные и остановленные проекты являются неотъемлемой частью инноваций и источником обучения, становясь вкладом в проведение последующих подобных мероприятий.</w:t>
      </w:r>
    </w:p>
    <w:p w14:paraId="50714D0E" w14:textId="77777777" w:rsidR="00973325" w:rsidRPr="003A2A1A" w:rsidRDefault="00973325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lastRenderedPageBreak/>
        <w:t>Приемлемая степень риска зависит от устремленности организации к инновациям, от ее производственных возможностей и типов инноваций, приемлемых для организации. Менеджмент рисков можно осуществлять с использованием различных подходов, например путем итеративного обучения, установления партнерских отношений, диверсификации сфер деятельности (с учетом различных уровней риска) и т.д. При этом системный подход имеет решающее значение для понимания взаимозависимостей и управления неопределенностями.</w:t>
      </w:r>
    </w:p>
    <w:p w14:paraId="25A60208" w14:textId="77777777" w:rsidR="00973325" w:rsidRPr="003A2A1A" w:rsidRDefault="00973325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Мероприятия в сфере инноваций можно реализовывать с помощью процессов, которые позволяют определять потенциальные возможности, разрабатывать и проверять различные концепции, разрабатывать и внедрять выработанные решения. Инновационные процессы реализуются итеративно и часто в нелинейной последовательности. При этом они должны быть гибкими и легко адаптируемыми к различным типам инноваций, к которым стремится организация.</w:t>
      </w:r>
    </w:p>
    <w:p w14:paraId="6CA8AE9E" w14:textId="77777777" w:rsidR="00973325" w:rsidRPr="003A2A1A" w:rsidRDefault="00973325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 xml:space="preserve">Для осуществления своей деятельности в сфере инноваций организации способны создавать унифицированные или обособленные структуры, что может потребовать использования различных стилей руководства, компетенций и инновационной культуры. Внедрение </w:t>
      </w:r>
      <w:r w:rsidR="00E65C5C" w:rsidRPr="003A2A1A">
        <w:rPr>
          <w:rFonts w:ascii="Times New Roman" w:eastAsia="Times New Roman" w:hAnsi="Times New Roman" w:cs="Times New Roman"/>
          <w:sz w:val="24"/>
          <w:szCs w:val="24"/>
        </w:rPr>
        <w:t>СИМ</w:t>
      </w:r>
      <w:r w:rsidRPr="003A2A1A">
        <w:rPr>
          <w:rFonts w:ascii="Times New Roman" w:eastAsia="Times New Roman" w:hAnsi="Times New Roman" w:cs="Times New Roman"/>
          <w:sz w:val="24"/>
          <w:szCs w:val="24"/>
        </w:rPr>
        <w:t xml:space="preserve"> может стимулировать организации на критику существующего в них положения вещей, принципов руководства и структур и будет способствовать эффективному управлению неопределенностями и менеджменту рисков в организациях.</w:t>
      </w:r>
    </w:p>
    <w:p w14:paraId="1E3FC8B4" w14:textId="77777777" w:rsidR="00973325" w:rsidRPr="003A2A1A" w:rsidRDefault="00973325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036B0C" w14:textId="77777777" w:rsidR="00973325" w:rsidRPr="003A2A1A" w:rsidRDefault="00973325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b/>
          <w:sz w:val="24"/>
          <w:szCs w:val="24"/>
        </w:rPr>
        <w:t>0.4 Связь с другими стандартами на системы менеджмента</w:t>
      </w:r>
    </w:p>
    <w:p w14:paraId="6E2E740A" w14:textId="77777777" w:rsidR="00973325" w:rsidRPr="003A2A1A" w:rsidRDefault="00973325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В настоящем стандарте применяется общепринятая структура, разработанная ИСО для повышения степени согласованности ее стандартов на системы менеджмента (см. Директивы ИСО/МЭК, Часть 1, Дополнение ИСО, приложение SL). Данная структура позволяет организациям приводить свои требования в соответствие с другими руководствами или требованиями других стандартов на системы менеджмента.</w:t>
      </w:r>
    </w:p>
    <w:p w14:paraId="072684D2" w14:textId="77777777" w:rsidR="00973325" w:rsidRPr="003A2A1A" w:rsidRDefault="00973325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Настоящий стандарт относится к комплексу стандартов ИСО 56000, разработанных ИСО ТК 279, к которым относятся:</w:t>
      </w:r>
    </w:p>
    <w:p w14:paraId="6BC21007" w14:textId="77777777" w:rsidR="00973325" w:rsidRPr="003A2A1A" w:rsidRDefault="00973325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 xml:space="preserve">a) ИСО 56000 </w:t>
      </w:r>
      <w:r w:rsidR="00E570CD" w:rsidRPr="003A2A1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1)</w:t>
      </w:r>
      <w:r w:rsidR="00E570CD" w:rsidRPr="003A2A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A2A1A">
        <w:rPr>
          <w:rFonts w:ascii="Times New Roman" w:eastAsia="Times New Roman" w:hAnsi="Times New Roman" w:cs="Times New Roman"/>
          <w:sz w:val="24"/>
          <w:szCs w:val="24"/>
        </w:rPr>
        <w:t>"Системы инновационного менеджмента. Основные положения и словарь" определяет необходимую основу для правильного понимания и применения настоящего стандарта;</w:t>
      </w:r>
    </w:p>
    <w:p w14:paraId="0EEDCF09" w14:textId="77777777" w:rsidR="00973325" w:rsidRPr="003A2A1A" w:rsidRDefault="00973325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2C54B9" w14:textId="77777777" w:rsidR="00973325" w:rsidRPr="003A2A1A" w:rsidRDefault="00973325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 xml:space="preserve">b) ИСО/ТО 56004 "Оценка инновационного менеджмента. Руководящие указания" содержит руководящие указания для организаций по планированию, внедрению и последующей оценке </w:t>
      </w:r>
      <w:r w:rsidR="00E65C5C" w:rsidRPr="003A2A1A">
        <w:rPr>
          <w:rFonts w:ascii="Times New Roman" w:eastAsia="Times New Roman" w:hAnsi="Times New Roman" w:cs="Times New Roman"/>
          <w:sz w:val="24"/>
          <w:szCs w:val="24"/>
        </w:rPr>
        <w:t>СИМ</w:t>
      </w:r>
      <w:r w:rsidRPr="003A2A1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3BB2FD9" w14:textId="77777777" w:rsidR="00973325" w:rsidRPr="003A2A1A" w:rsidRDefault="00973325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c) ИСО 56003 "Инновационный менеджмент. Методы и средства организации инновационного партнерства. Руководящие указания";</w:t>
      </w:r>
    </w:p>
    <w:p w14:paraId="7F276E39" w14:textId="77777777" w:rsidR="00973325" w:rsidRPr="003A2A1A" w:rsidRDefault="00973325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 xml:space="preserve">d) и последующие издания стандартов, содержащие рекомендации касательно вспомогательных методов и инструментов внедрения </w:t>
      </w:r>
      <w:r w:rsidR="00E65C5C" w:rsidRPr="003A2A1A">
        <w:rPr>
          <w:rFonts w:ascii="Times New Roman" w:eastAsia="Times New Roman" w:hAnsi="Times New Roman" w:cs="Times New Roman"/>
          <w:sz w:val="24"/>
          <w:szCs w:val="24"/>
        </w:rPr>
        <w:t>СИМ</w:t>
      </w:r>
      <w:r w:rsidRPr="003A2A1A">
        <w:rPr>
          <w:rFonts w:ascii="Times New Roman" w:eastAsia="Times New Roman" w:hAnsi="Times New Roman" w:cs="Times New Roman"/>
          <w:sz w:val="24"/>
          <w:szCs w:val="24"/>
        </w:rPr>
        <w:t xml:space="preserve"> в организациях.</w:t>
      </w:r>
    </w:p>
    <w:p w14:paraId="26BC6B1B" w14:textId="77777777" w:rsidR="00973325" w:rsidRPr="003A2A1A" w:rsidRDefault="00973325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 xml:space="preserve">Внедрение эффективной и результативной </w:t>
      </w:r>
      <w:r w:rsidR="00E65C5C" w:rsidRPr="003A2A1A">
        <w:rPr>
          <w:rFonts w:ascii="Times New Roman" w:eastAsia="Times New Roman" w:hAnsi="Times New Roman" w:cs="Times New Roman"/>
          <w:sz w:val="24"/>
          <w:szCs w:val="24"/>
        </w:rPr>
        <w:t>СИМ</w:t>
      </w:r>
      <w:r w:rsidRPr="003A2A1A">
        <w:rPr>
          <w:rFonts w:ascii="Times New Roman" w:eastAsia="Times New Roman" w:hAnsi="Times New Roman" w:cs="Times New Roman"/>
          <w:sz w:val="24"/>
          <w:szCs w:val="24"/>
        </w:rPr>
        <w:t xml:space="preserve"> может оказывать существенное влияние (или быть подвержено влиянию) на другие системы менеджмента и требовать ее интеграции на различных уровнях.</w:t>
      </w:r>
    </w:p>
    <w:p w14:paraId="2565C1F4" w14:textId="77777777" w:rsidR="00973325" w:rsidRPr="003A2A1A" w:rsidRDefault="00973325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Стандарты на системы менеджмента дополняют друг друга, однако их также можно использовать и независимо. Настоящий стандарт можно применять совместно с другими стандартами на системы менеджмента, помогая организациям сбалансированно реализовывать существующую продукцию и услуги совместно с исследовательской деятельностью и внедрением новой номенклатуры продукции и услуг, т.е. организации должны найти баланс между руководящими положениями по инновационному менеджменту и положениями других стандартов на системы менеджмента.</w:t>
      </w:r>
    </w:p>
    <w:p w14:paraId="4BCE6AA2" w14:textId="77777777" w:rsidR="00973325" w:rsidRPr="003A2A1A" w:rsidRDefault="00973325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lastRenderedPageBreak/>
        <w:t>Организации, которые ранее не применяли у себя стандарты на системы менеджмента, могут легко воспользоваться настоящим стандартом в качестве отдельного руководства, которое будет внедрено и введено в действие.</w:t>
      </w:r>
    </w:p>
    <w:p w14:paraId="48DD9D25" w14:textId="77777777" w:rsidR="00973325" w:rsidRPr="003A2A1A" w:rsidRDefault="00480941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__________________________</w:t>
      </w:r>
    </w:p>
    <w:p w14:paraId="78E27B8A" w14:textId="77777777" w:rsidR="00E570CD" w:rsidRPr="003A2A1A" w:rsidRDefault="00480941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A1A">
        <w:rPr>
          <w:rFonts w:ascii="Times New Roman" w:eastAsia="Times New Roman" w:hAnsi="Times New Roman" w:cs="Times New Roman"/>
          <w:sz w:val="24"/>
          <w:szCs w:val="24"/>
        </w:rPr>
        <w:t>1) В процессе подготовки. Уровень на момент публикации: ISO/DIS 56000.</w:t>
      </w:r>
    </w:p>
    <w:p w14:paraId="23AA5AF1" w14:textId="77777777" w:rsidR="00E570CD" w:rsidRPr="003A2A1A" w:rsidRDefault="00E570CD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6F8220" w14:textId="77777777" w:rsidR="00E570CD" w:rsidRPr="003A2A1A" w:rsidRDefault="00E570CD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DFF6C5" w14:textId="77777777" w:rsidR="00E570CD" w:rsidRPr="003A2A1A" w:rsidRDefault="00E570CD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0AA1AF" w14:textId="77777777" w:rsidR="00E570CD" w:rsidRPr="003A2A1A" w:rsidRDefault="00E570CD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E9804D" w14:textId="77777777" w:rsidR="00E570CD" w:rsidRPr="003A2A1A" w:rsidRDefault="00E570CD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EBFFFC" w14:textId="77777777" w:rsidR="00E570CD" w:rsidRPr="003A2A1A" w:rsidRDefault="00E570CD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C8439B" w14:textId="77777777" w:rsidR="00E570CD" w:rsidRPr="003A2A1A" w:rsidRDefault="00E570CD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D68213" w14:textId="77777777" w:rsidR="00E570CD" w:rsidRPr="003A2A1A" w:rsidRDefault="00E570CD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48FAFB" w14:textId="77777777" w:rsidR="00E570CD" w:rsidRPr="003A2A1A" w:rsidRDefault="00E570CD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D12E21" w14:textId="77777777" w:rsidR="00853A14" w:rsidRDefault="00853A1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44E34B48" w14:textId="77777777" w:rsidR="00853A14" w:rsidRPr="0035102D" w:rsidRDefault="00853A14" w:rsidP="0035102D">
      <w:pPr>
        <w:pBdr>
          <w:bottom w:val="single" w:sz="12" w:space="1" w:color="auto"/>
        </w:pBd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НАЦИОНАЛЬНЫЙ СТАНДАРТ РЕСПУБЛИКИ КАЗАХСТАН</w:t>
      </w:r>
    </w:p>
    <w:p w14:paraId="5ECBD1D6" w14:textId="77777777" w:rsidR="00853A14" w:rsidRPr="0035102D" w:rsidRDefault="00853A14" w:rsidP="0035102D">
      <w:pPr>
        <w:pStyle w:val="Style2"/>
        <w:widowControl/>
        <w:ind w:firstLine="709"/>
        <w:jc w:val="center"/>
        <w:rPr>
          <w:rStyle w:val="FontStyle29"/>
          <w:rFonts w:ascii="Times New Roman" w:hAnsi="Times New Roman" w:cs="Times New Roman"/>
          <w:sz w:val="24"/>
          <w:szCs w:val="24"/>
        </w:rPr>
      </w:pPr>
    </w:p>
    <w:p w14:paraId="4C3DDFEC" w14:textId="1A2F7290" w:rsidR="00853A14" w:rsidRPr="0035102D" w:rsidRDefault="0035102D" w:rsidP="0035102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b/>
          <w:sz w:val="24"/>
          <w:szCs w:val="24"/>
        </w:rPr>
        <w:t>УПРАВЛЕНИЕ ИННОВАЦИЯМИ</w:t>
      </w:r>
    </w:p>
    <w:p w14:paraId="7CC45120" w14:textId="77777777" w:rsidR="00853A14" w:rsidRPr="0035102D" w:rsidRDefault="00853A14" w:rsidP="0035102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692426" w14:textId="16EEED8F" w:rsidR="00853A14" w:rsidRPr="0035102D" w:rsidRDefault="0035102D" w:rsidP="0035102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b/>
          <w:sz w:val="24"/>
          <w:szCs w:val="24"/>
        </w:rPr>
        <w:t>СИСТЕМА УПРАВЛЕНИЯ ИННОВАЦИЯМИ</w:t>
      </w:r>
    </w:p>
    <w:p w14:paraId="669C9274" w14:textId="77777777" w:rsidR="00853A14" w:rsidRPr="0035102D" w:rsidRDefault="00853A14" w:rsidP="0035102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AB6560" w14:textId="4427B4AC" w:rsidR="00853A14" w:rsidRPr="0035102D" w:rsidRDefault="0035102D" w:rsidP="0035102D">
      <w:pPr>
        <w:pStyle w:val="Style2"/>
        <w:widowControl/>
        <w:pBdr>
          <w:bottom w:val="single" w:sz="12" w:space="1" w:color="auto"/>
        </w:pBdr>
        <w:ind w:firstLine="709"/>
        <w:jc w:val="center"/>
        <w:rPr>
          <w:rFonts w:ascii="Times New Roman" w:eastAsia="Times New Roman" w:hAnsi="Times New Roman" w:cs="Times New Roman"/>
          <w:b/>
        </w:rPr>
      </w:pPr>
      <w:r w:rsidRPr="0035102D">
        <w:rPr>
          <w:rFonts w:ascii="Times New Roman" w:eastAsia="Times New Roman" w:hAnsi="Times New Roman" w:cs="Times New Roman"/>
          <w:b/>
        </w:rPr>
        <w:t>РУКОВОДСТВО</w:t>
      </w:r>
    </w:p>
    <w:p w14:paraId="0D5CE9AC" w14:textId="77777777" w:rsidR="00853A14" w:rsidRPr="0035102D" w:rsidRDefault="00853A14" w:rsidP="0035102D">
      <w:pPr>
        <w:pStyle w:val="Style2"/>
        <w:widowControl/>
        <w:pBdr>
          <w:bottom w:val="single" w:sz="12" w:space="1" w:color="auto"/>
        </w:pBdr>
        <w:ind w:firstLine="709"/>
        <w:jc w:val="center"/>
        <w:rPr>
          <w:rStyle w:val="FontStyle30"/>
          <w:rFonts w:ascii="Times New Roman" w:hAnsi="Times New Roman" w:cs="Times New Roman"/>
          <w:sz w:val="24"/>
          <w:szCs w:val="24"/>
        </w:rPr>
      </w:pPr>
    </w:p>
    <w:p w14:paraId="407D1E23" w14:textId="77777777" w:rsidR="00853A14" w:rsidRPr="0035102D" w:rsidRDefault="00853A14" w:rsidP="00853A14">
      <w:pPr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5102D">
        <w:rPr>
          <w:rFonts w:ascii="Times New Roman" w:hAnsi="Times New Roman" w:cs="Times New Roman"/>
          <w:b/>
          <w:sz w:val="24"/>
          <w:szCs w:val="24"/>
        </w:rPr>
        <w:t>Дата введения______________</w:t>
      </w:r>
    </w:p>
    <w:p w14:paraId="1AF9F677" w14:textId="77777777" w:rsidR="00FE78A6" w:rsidRPr="0035102D" w:rsidRDefault="00FE78A6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70ED3B" w14:textId="39CFF21D" w:rsidR="00FE78A6" w:rsidRDefault="00FE78A6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b/>
          <w:sz w:val="24"/>
          <w:szCs w:val="24"/>
        </w:rPr>
        <w:t>1 Область применения</w:t>
      </w:r>
    </w:p>
    <w:p w14:paraId="79880E6F" w14:textId="77777777" w:rsidR="0035102D" w:rsidRPr="0035102D" w:rsidRDefault="0035102D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49942D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1.1 В настоящем стандарте содержатся рекомендации по разработке, внедрению, поддержанию и непрерывному совершенствованию СИМ для ее использования в организациях всех типов и размеров, а именно для:</w:t>
      </w:r>
    </w:p>
    <w:p w14:paraId="3EC64E7A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a) организаций, стремящихся к стабильному успеху в сфере инноваций путем развития и подтверждения своей способности эффективно управлять инновационной деятельностью и достигать намеченных целей;</w:t>
      </w:r>
    </w:p>
    <w:p w14:paraId="58BD7DC7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b) пользователей, клиентов и других заинтересованных сторон, требующих доказательств инновационного потенциала своих организаций;</w:t>
      </w:r>
    </w:p>
    <w:p w14:paraId="788F24DD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c) организаций и всех заинтересованных сторон, стремящихся к повышению качества коммуникаций за счет лучшего понимания функционирования СИМ;</w:t>
      </w:r>
    </w:p>
    <w:p w14:paraId="26862FDE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d) поставщиков услуг по обучению, оценке деятельности, консультированию по вопросам инновационного менеджмента и систем инновационного менеджмента;</w:t>
      </w:r>
    </w:p>
    <w:p w14:paraId="04E71B9D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e) лиц, ответственных за выработку политики, стремящихся к повышению эффективности программ поддержки и ориентированных на повышение инновационного потенциала, конкурентоспособности организации и развития общества.</w:t>
      </w:r>
    </w:p>
    <w:p w14:paraId="311AFFD9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1.2 Рекомендации, содержащиеся в настоящем стандарте, носят общий характер и предназначены для применения:</w:t>
      </w:r>
    </w:p>
    <w:p w14:paraId="73D5E8F1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a) в организациях всех типов и размеров, независимо от их принадлежности к конкретной отрасли. При этом основное внимание уделяется уже сложившимся организациям, понимая, что как временные, так и стартап-компании также могут извлекать выгоду от применения рекомендаций, приведенных в настоящем стандарте (в полной мере или частично);</w:t>
      </w:r>
    </w:p>
    <w:p w14:paraId="70565FD5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b) для всех типов инноваций, например в сферах производства, услуг, процессов, бизнес-моделей, по степени влияния, начиная от радикальных (прорывных) инноваций до постепенных (инкрементальных), касающихся существующего продукта, услуги, процесса, организации или метода;</w:t>
      </w:r>
    </w:p>
    <w:p w14:paraId="3CA75901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c) для всех типов подходов, внутренних и открытых инноваций, в рамках инновационной деятельности, ориентированной на пользователей, рынок, технологии и проектирование.</w:t>
      </w:r>
    </w:p>
    <w:p w14:paraId="7B0E411E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В настоящем стандарте отсутствуют положения, содержащие детальное описание мероприятий, в нем также отсутствуют какие-либо конкретные требования, средства или методы, применяемые для инновационных сфер деятельности. Положения настоящего стандарта носят исключительно общий и рекомендательный характер.</w:t>
      </w:r>
    </w:p>
    <w:p w14:paraId="6CE52038" w14:textId="77777777" w:rsidR="00FE78A6" w:rsidRPr="0035102D" w:rsidRDefault="00FE78A6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11FC28" w14:textId="739EB899" w:rsidR="00FE78A6" w:rsidRDefault="00FE78A6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b/>
          <w:sz w:val="24"/>
          <w:szCs w:val="24"/>
        </w:rPr>
        <w:t>2 Нормативные ссылки</w:t>
      </w:r>
    </w:p>
    <w:p w14:paraId="2B1CC496" w14:textId="77777777" w:rsidR="0035102D" w:rsidRPr="0035102D" w:rsidRDefault="0035102D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6034F18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В настоящем стандарте использована нормативная ссылка на следующий стандарт:</w:t>
      </w:r>
    </w:p>
    <w:p w14:paraId="67FE06E9" w14:textId="77777777" w:rsidR="00FE78A6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ISO</w:t>
      </w:r>
      <w:r w:rsidRPr="0035102D">
        <w:rPr>
          <w:rFonts w:ascii="Times New Roman" w:eastAsia="Times New Roman" w:hAnsi="Times New Roman" w:cs="Times New Roman"/>
          <w:sz w:val="24"/>
          <w:szCs w:val="24"/>
        </w:rPr>
        <w:t xml:space="preserve"> 56000, Системы инновационного менеджмента. Основные положения и словарь</w:t>
      </w:r>
    </w:p>
    <w:p w14:paraId="175C0585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4C6FDF" w14:textId="09AE83D7" w:rsidR="00FE78A6" w:rsidRDefault="00FE78A6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b/>
          <w:sz w:val="24"/>
          <w:szCs w:val="24"/>
        </w:rPr>
        <w:t>3 Термины и определения</w:t>
      </w:r>
    </w:p>
    <w:p w14:paraId="07047E50" w14:textId="77777777" w:rsidR="0035102D" w:rsidRPr="0035102D" w:rsidRDefault="0035102D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6C8C76" w14:textId="77777777" w:rsidR="00FE78A6" w:rsidRPr="0035102D" w:rsidRDefault="00FE78A6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В настоящем стандарте применены термины и определения из ISO/IEC 27000.</w:t>
      </w:r>
    </w:p>
    <w:p w14:paraId="12556B87" w14:textId="77777777" w:rsidR="00FE78A6" w:rsidRPr="00D77025" w:rsidRDefault="00FE78A6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025">
        <w:rPr>
          <w:rFonts w:ascii="Times New Roman" w:eastAsia="Times New Roman" w:hAnsi="Times New Roman" w:cs="Times New Roman"/>
          <w:sz w:val="24"/>
          <w:szCs w:val="24"/>
        </w:rPr>
        <w:t>ISO и IEC ведут терминологические базы данных для использования в стандартах по следующим адресам:</w:t>
      </w:r>
    </w:p>
    <w:p w14:paraId="720AD9A8" w14:textId="77777777" w:rsidR="00FE78A6" w:rsidRPr="00D77025" w:rsidRDefault="00FE78A6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025">
        <w:rPr>
          <w:rFonts w:ascii="Times New Roman" w:eastAsia="Times New Roman" w:hAnsi="Times New Roman" w:cs="Times New Roman"/>
          <w:sz w:val="24"/>
          <w:szCs w:val="24"/>
        </w:rPr>
        <w:t>- Платформа просмотра ISO Online: доступна по адресу https://www.iso.org/obp;</w:t>
      </w:r>
    </w:p>
    <w:p w14:paraId="254CE40A" w14:textId="77777777" w:rsidR="00FE78A6" w:rsidRPr="00D77025" w:rsidRDefault="00FE78A6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025">
        <w:rPr>
          <w:rFonts w:ascii="Times New Roman" w:eastAsia="Times New Roman" w:hAnsi="Times New Roman" w:cs="Times New Roman"/>
          <w:sz w:val="24"/>
          <w:szCs w:val="24"/>
        </w:rPr>
        <w:t xml:space="preserve">- IEC </w:t>
      </w:r>
      <w:proofErr w:type="spellStart"/>
      <w:r w:rsidRPr="00D77025">
        <w:rPr>
          <w:rFonts w:ascii="Times New Roman" w:eastAsia="Times New Roman" w:hAnsi="Times New Roman" w:cs="Times New Roman"/>
          <w:sz w:val="24"/>
          <w:szCs w:val="24"/>
        </w:rPr>
        <w:t>Electropedia</w:t>
      </w:r>
      <w:proofErr w:type="spellEnd"/>
      <w:r w:rsidRPr="00D77025">
        <w:rPr>
          <w:rFonts w:ascii="Times New Roman" w:eastAsia="Times New Roman" w:hAnsi="Times New Roman" w:cs="Times New Roman"/>
          <w:sz w:val="24"/>
          <w:szCs w:val="24"/>
        </w:rPr>
        <w:t xml:space="preserve">: доступна по адресу </w:t>
      </w:r>
      <w:hyperlink r:id="rId8" w:history="1">
        <w:r w:rsidRPr="00D77025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http://www.electropedia.org/</w:t>
        </w:r>
      </w:hyperlink>
      <w:r w:rsidRPr="00D770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1D51D97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DCE80C" w14:textId="45E9AE37" w:rsidR="003A7E83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b/>
          <w:sz w:val="24"/>
          <w:szCs w:val="24"/>
        </w:rPr>
        <w:t>4 Содержание организации</w:t>
      </w:r>
    </w:p>
    <w:p w14:paraId="30CD4906" w14:textId="77777777" w:rsidR="00F11F6D" w:rsidRPr="0035102D" w:rsidRDefault="00F11F6D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0BEE50F" w14:textId="4E774B3D" w:rsidR="003A7E83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b/>
          <w:sz w:val="24"/>
          <w:szCs w:val="24"/>
        </w:rPr>
        <w:t>4.1 Понимание организации и ее среды</w:t>
      </w:r>
    </w:p>
    <w:p w14:paraId="518E37C1" w14:textId="77777777" w:rsidR="00F11F6D" w:rsidRPr="0035102D" w:rsidRDefault="00F11F6D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6663BFB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b/>
          <w:sz w:val="24"/>
          <w:szCs w:val="24"/>
        </w:rPr>
        <w:t>4.1.1 Общие положения</w:t>
      </w:r>
    </w:p>
    <w:p w14:paraId="3B17C342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Организация должна регулярно выявлять:</w:t>
      </w:r>
    </w:p>
    <w:p w14:paraId="19AA81DD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a) внешние и внутренние проблемы, которые имеют отношение к намеченным целям организации и влияют на возможности достижения ожидаемых результатов работы СИМ;</w:t>
      </w:r>
    </w:p>
    <w:p w14:paraId="3D44A851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b) области возможностей, потенциально способствующие реализации ценности.</w:t>
      </w:r>
    </w:p>
    <w:p w14:paraId="4C9D2862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b/>
          <w:sz w:val="24"/>
          <w:szCs w:val="24"/>
        </w:rPr>
        <w:t>4.1.2 Внешние проблемы организации</w:t>
      </w:r>
    </w:p>
    <w:p w14:paraId="44230BF9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Организация должна регулярно и тщательно изучать внешний контекст, при этом рассматривая вопросы, связанные:</w:t>
      </w:r>
    </w:p>
    <w:p w14:paraId="0F8F172B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a) с различными областями, охватывающими экономические, рыночные, социальные, культурные, научные, технологические, правовые, политические, геополитические и экологические аспекты;</w:t>
      </w:r>
    </w:p>
    <w:p w14:paraId="7F787993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b) географическим охватом деятельности организации (международной, национальной, региональной или местной);</w:t>
      </w:r>
    </w:p>
    <w:p w14:paraId="4BDCFC01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c) предыдущим опытом, текущей ситуацией и возможными сценариями в будущем;</w:t>
      </w:r>
    </w:p>
    <w:p w14:paraId="77BC9916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d) темпами изменений и сопротивлением им;</w:t>
      </w:r>
    </w:p>
    <w:p w14:paraId="1949E252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e) вероятностью возникновения и возможным влиянием тенденций развития;</w:t>
      </w:r>
    </w:p>
    <w:p w14:paraId="427C2B0C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f) потенциальными возможностями и угрозами, в том числе с теми, которые могут возникать в результате воздействия дестабилизирующих факторов;</w:t>
      </w:r>
    </w:p>
    <w:p w14:paraId="308C3B3C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g) заинтересованными сторонами.</w:t>
      </w:r>
    </w:p>
    <w:p w14:paraId="58858575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b/>
          <w:sz w:val="24"/>
          <w:szCs w:val="24"/>
        </w:rPr>
        <w:t>4.1.3 Внутренние проблемы организации</w:t>
      </w:r>
    </w:p>
    <w:p w14:paraId="155DC2A2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Организация должна регулярно изучать внутренний контекст (включая свои потенциальные возможности и активы) и рассматривая при этом вопросы, связанные:</w:t>
      </w:r>
    </w:p>
    <w:p w14:paraId="49006E42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a) с концепцией (видением) развития организации, уровнем ее амбиций, направлением ее стратегического развития и основными компетенциями;</w:t>
      </w:r>
    </w:p>
    <w:p w14:paraId="3092B6AA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b) существующими методиками управления, структурой организации и использованием иных систем менеджмента;</w:t>
      </w:r>
    </w:p>
    <w:p w14:paraId="077665B0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c) общей эффективностью деятельности организации и ее эффективностью в сфере инноваций (например, с ее последними достижениями/неудачами и в сравнении с эффективностью других аналогичных организаций);</w:t>
      </w:r>
    </w:p>
    <w:p w14:paraId="6427C0D1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d) эксплуатационными аспектами (например, с процессами, бюджетным финансированием, контрол</w:t>
      </w:r>
      <w:r w:rsidR="0030539A" w:rsidRPr="0035102D">
        <w:rPr>
          <w:rFonts w:ascii="Times New Roman" w:eastAsia="Times New Roman" w:hAnsi="Times New Roman" w:cs="Times New Roman"/>
          <w:sz w:val="24"/>
          <w:szCs w:val="24"/>
        </w:rPr>
        <w:t>ем</w:t>
      </w:r>
      <w:r w:rsidRPr="0035102D">
        <w:rPr>
          <w:rFonts w:ascii="Times New Roman" w:eastAsia="Times New Roman" w:hAnsi="Times New Roman" w:cs="Times New Roman"/>
          <w:sz w:val="24"/>
          <w:szCs w:val="24"/>
        </w:rPr>
        <w:t xml:space="preserve"> и сотрудничеством);</w:t>
      </w:r>
    </w:p>
    <w:p w14:paraId="641CEE63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e) потенциалом и степенью зрелости (как элементом жизненного цикла) существующих инновационных предложений и моделями реализации ценности (как результата вложений);</w:t>
      </w:r>
    </w:p>
    <w:p w14:paraId="44F22B59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lastRenderedPageBreak/>
        <w:t>f) уникальностью компетенций сотрудников организации, т.е. с их знаниями, навыками, технологиями, интеллектуальной собственностью, экосистемой, разработкой/продвижением брендов, партнерскими отношениями, инфраструктурой и т.п.;</w:t>
      </w:r>
    </w:p>
    <w:p w14:paraId="1975D7F1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g) адаптивностью стратегий, процессов, распределения ресурсов и т.п.;</w:t>
      </w:r>
    </w:p>
    <w:p w14:paraId="58E9ED86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h) культурными аспектами (например, с ценностями, отношениями и заинтересованностью в инновациях сотрудников организации на всех ее уровнях);</w:t>
      </w:r>
    </w:p>
    <w:p w14:paraId="214A17A1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i) инновационными компетенциями сотрудников организации за все время существования.</w:t>
      </w:r>
    </w:p>
    <w:p w14:paraId="3D4A7D87" w14:textId="77777777" w:rsidR="00F11F6D" w:rsidRDefault="00F11F6D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2DF93CA" w14:textId="57FDC3B9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b/>
          <w:sz w:val="24"/>
          <w:szCs w:val="24"/>
        </w:rPr>
        <w:t>4.2 Понимание потребностей и ожиданий заинтересованных сторон</w:t>
      </w:r>
    </w:p>
    <w:p w14:paraId="400437DE" w14:textId="77777777" w:rsidR="00F11F6D" w:rsidRDefault="00F11F6D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35A4CC" w14:textId="6DBE7E6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Внешними заинтересованными сторонами могут быть пользователи, клиенты, физические лица, местные сообщества, группы по интересам, партнеры, поставщики, консультанты, профсоюзы, конкуренты, собственники, акционеры, финансирующие организации, контрольно-надзорные органы, органы государственного управления, органы по стандартизации, торгово-промышленные ассоциации.</w:t>
      </w:r>
    </w:p>
    <w:p w14:paraId="52FFD5B0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Заинтересованными сторонами внутри организации могут быть сотрудники ее подразделений всех уровней и другие специалисты, работающие в интересах данной организации.</w:t>
      </w:r>
    </w:p>
    <w:p w14:paraId="3BB5A7E4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4.2.1 Организация должна определить, осуществлять мониторинг и анализировать:</w:t>
      </w:r>
    </w:p>
    <w:p w14:paraId="42F69F55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a) заинтересованные стороны (в организации и вне ее), существующие или потенциальные, имеющие отношение к СИМ и сферам ее потенциальных возможностей;</w:t>
      </w:r>
    </w:p>
    <w:p w14:paraId="0A4B60FD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b) соответствующие потребности, ожидания и требования, предъявляемые заинтересованными сторонами;</w:t>
      </w:r>
    </w:p>
    <w:p w14:paraId="08D48CFA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c) время и способ взаимодействия или привлечения к инновациям соответствующих заинтересованных сторон.</w:t>
      </w:r>
    </w:p>
    <w:p w14:paraId="5D30F5BC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4.2.2 Потребности и ожидания заинтересованных сторон могут быть связаны:</w:t>
      </w:r>
    </w:p>
    <w:p w14:paraId="3A501FDD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a) с существующими или перспективными потребностями и ожиданиями организации;</w:t>
      </w:r>
    </w:p>
    <w:p w14:paraId="2EE330B6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b) заявленными или незаявленными потребностями и ожиданиями организации;</w:t>
      </w:r>
    </w:p>
    <w:p w14:paraId="5CD07E46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c) реализацией ценности (как финансовой, так и нефинансовой);</w:t>
      </w:r>
    </w:p>
    <w:p w14:paraId="45891A32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d) разной степенью новизны и изменений (от постепенных до радикальных);</w:t>
      </w:r>
    </w:p>
    <w:p w14:paraId="37BED70B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e) существующими (или с формирующимися новыми) рынками;</w:t>
      </w:r>
    </w:p>
    <w:p w14:paraId="2F4C8389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f) любой продукцией, услугами, процессами, моделями, методами и т.п.;</w:t>
      </w:r>
    </w:p>
    <w:p w14:paraId="255EDDA3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g) инновационными предложениями в основной, смежной или несвязанной области деятельности организации;</w:t>
      </w:r>
    </w:p>
    <w:p w14:paraId="436978E7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h) расширением или изменением уже имеющихся предложений;</w:t>
      </w:r>
    </w:p>
    <w:p w14:paraId="405002B8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i) самой организацией или с ее цепочкой создания ценности, сетью или экосистемой;</w:t>
      </w:r>
    </w:p>
    <w:p w14:paraId="58852DA6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j) законодательными и нормативными требованиями, а также с обязательствами по соблюдению данных требований.</w:t>
      </w:r>
    </w:p>
    <w:p w14:paraId="08352D39" w14:textId="77777777" w:rsidR="0030539A" w:rsidRPr="0035102D" w:rsidRDefault="0030539A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14971B" w14:textId="7CE022A0" w:rsidR="003A7E83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b/>
          <w:sz w:val="24"/>
          <w:szCs w:val="24"/>
        </w:rPr>
        <w:t>4.3 Определение области применения СИМ</w:t>
      </w:r>
    </w:p>
    <w:p w14:paraId="3D9D524E" w14:textId="77777777" w:rsidR="00F11F6D" w:rsidRPr="0035102D" w:rsidRDefault="00F11F6D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F5D7E0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Организация должна определить свои намерения в сфере инноваций, а также границы СИМ для определения области ее применения.</w:t>
      </w:r>
    </w:p>
    <w:p w14:paraId="756789F5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При определении области применения СИМ организация должна принимать во внимание:</w:t>
      </w:r>
    </w:p>
    <w:p w14:paraId="20247730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lastRenderedPageBreak/>
        <w:t>a) внешние/внутренние проблемы и области потенциальных возможностей организации, указанные в 4.1;</w:t>
      </w:r>
    </w:p>
    <w:p w14:paraId="31FD3797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b) соответствующие потребности, ожидания и требования всех заинтересованных сторон, указанные в 4.2;</w:t>
      </w:r>
    </w:p>
    <w:p w14:paraId="5A4A7CD0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c) взаимодействие СИМ с другими системами менеджмента.</w:t>
      </w:r>
    </w:p>
    <w:p w14:paraId="76A3130C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Намерения организации в сфере инноваций могут включать сценарии реализации ее возможностей в тех областях применения, где эти возможности сталкиваются с неопределенностью.</w:t>
      </w:r>
    </w:p>
    <w:p w14:paraId="691EAB3E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При описании области применения СИМ организация должна принимать во внимание, например инновационные предложения, процессы, структуры, функции, партнеров, сотрудничество, географическую и временную область, которые находятся в пределах или вне пределов области применения СИМ.</w:t>
      </w:r>
    </w:p>
    <w:p w14:paraId="589C5B57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Область применения при необходимости можно корректировать, изменять и оставлять в свободном доступе (для заранее определенного круга лиц) в форме документированной информации.</w:t>
      </w:r>
    </w:p>
    <w:p w14:paraId="0168EF14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A876E8" w14:textId="576B4FAE" w:rsidR="003A7E83" w:rsidRDefault="0030539A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b/>
          <w:sz w:val="24"/>
          <w:szCs w:val="24"/>
        </w:rPr>
        <w:t>4.4 Разработка СИМ</w:t>
      </w:r>
    </w:p>
    <w:p w14:paraId="4ADC9BC7" w14:textId="77777777" w:rsidR="00F11F6D" w:rsidRPr="0035102D" w:rsidRDefault="00F11F6D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6E6754E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b/>
          <w:sz w:val="24"/>
          <w:szCs w:val="24"/>
        </w:rPr>
        <w:t>4.4.1 Общие положения</w:t>
      </w:r>
    </w:p>
    <w:p w14:paraId="722EFA33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Организация должна разработать, внедрить, поддерживать и непрерывно совершенствовать СИМ в соответствии со своими намерениями по созданию инноваций, включая внедрение необходимых процессов и мер поддержки, а также их взаимодействие в соответствии с рекомендациями настоящего стандарта и принципами инновационного менеджмента.</w:t>
      </w:r>
    </w:p>
    <w:p w14:paraId="0F417C51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Указанные намерения организации являются основой для определения ее инновационной стратегии и должны поддерживаться ее организационной культурой (посредством сотрудничества).</w:t>
      </w:r>
    </w:p>
    <w:p w14:paraId="78E7157C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b/>
          <w:sz w:val="24"/>
          <w:szCs w:val="24"/>
        </w:rPr>
        <w:t>4.4.2 Организационная культура</w:t>
      </w:r>
    </w:p>
    <w:p w14:paraId="5430314E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Организация должна стимулировать культуру, поддерживающую деятельность в сфере инноваций, с целью обеспечения сосуществования креативного и операционно-ориентированного мышления (поведения), поскольку они необходимы для создания инноваций.</w:t>
      </w:r>
    </w:p>
    <w:p w14:paraId="57E04F88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4.4.2.1 Организация должна рассмотреть вопрос о создании в ней требуемых условий труда, которые должны характеризоваться:</w:t>
      </w:r>
    </w:p>
    <w:p w14:paraId="5357F836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а) открытостью, любознательностью и ориентацией на пользователя;</w:t>
      </w:r>
    </w:p>
    <w:p w14:paraId="70DA075B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b) стимулированием использования обратной связи и предложений;</w:t>
      </w:r>
    </w:p>
    <w:p w14:paraId="775922CB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c) стимулированием к обучению, экспериментированию, креативности, изменениям и критическому анализу существующих предположений;</w:t>
      </w:r>
    </w:p>
    <w:p w14:paraId="3198C5F3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d) стимулированием к принятию рискованных решений и извлечению уроков из ошибок в процессе работы над проектами;</w:t>
      </w:r>
    </w:p>
    <w:p w14:paraId="4CEECD06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e) налаживанием связей между сотрудниками организации, их участием в инновационной деятельности и сотрудничеством (внутренние и внешние коммуникации);</w:t>
      </w:r>
    </w:p>
    <w:p w14:paraId="003C3F8B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f) личностным разнообразием, уважением и инклюзивностью сотрудников организации, мерами регулирования и перспективами деятельности организации в сфере инноваций;</w:t>
      </w:r>
    </w:p>
    <w:p w14:paraId="225E5B3D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g) общепризнанной ценностью, убеждениями и поведением сотрудников организации;</w:t>
      </w:r>
    </w:p>
    <w:p w14:paraId="18DEFF4B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h) балансом между анализом, основанным на допущениях, и фактологическим анализом и принятием решений;</w:t>
      </w:r>
    </w:p>
    <w:p w14:paraId="3DF490BA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i) балансом между линейными и нелинейными планированием и процессами.</w:t>
      </w:r>
    </w:p>
    <w:p w14:paraId="6A60F70D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lastRenderedPageBreak/>
        <w:t>4.4.2.2 Организациям, обладающим культурой поддержки инновационной деятельности, следует:</w:t>
      </w:r>
    </w:p>
    <w:p w14:paraId="24F29281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a) обеспечивать в своем составе наличие ведущих специалистов (в том числе из руководящего состава) на всех уровнях, которые проявляют заинтересованность в инновационной деятельности и стимулируют ее;</w:t>
      </w:r>
    </w:p>
    <w:p w14:paraId="08EB1E1B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b) использовать механизмы управления, обеспечивающие совместимость различных видов инновационной деятельности и эффективные переходы между ними, с учетом ценностей, убеждений и норм поведения сотрудников организации;</w:t>
      </w:r>
    </w:p>
    <w:p w14:paraId="3EEEB0F9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 xml:space="preserve">c) обеспечивать поддержку и признание </w:t>
      </w:r>
      <w:proofErr w:type="spellStart"/>
      <w:r w:rsidRPr="0035102D">
        <w:rPr>
          <w:rFonts w:ascii="Times New Roman" w:eastAsia="Times New Roman" w:hAnsi="Times New Roman" w:cs="Times New Roman"/>
          <w:sz w:val="24"/>
          <w:szCs w:val="24"/>
        </w:rPr>
        <w:t>инноваторов</w:t>
      </w:r>
      <w:proofErr w:type="spellEnd"/>
      <w:r w:rsidRPr="0035102D">
        <w:rPr>
          <w:rFonts w:ascii="Times New Roman" w:eastAsia="Times New Roman" w:hAnsi="Times New Roman" w:cs="Times New Roman"/>
          <w:sz w:val="24"/>
          <w:szCs w:val="24"/>
        </w:rPr>
        <w:t>, их норм поведения и изложения инновационных предложений и результатов инноваций;</w:t>
      </w:r>
    </w:p>
    <w:p w14:paraId="66081F04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d) создавать стимулы для достижения результатов в сфере инноваций, с акцентом на собственные (внутренние) факторы мотивации, например на повышение независимости и целеустремленности, а не только на внешние факторы мотивации, например денежное вознаграждение;</w:t>
      </w:r>
    </w:p>
    <w:p w14:paraId="609ABF22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e) обеспечивать рост компетенций сотрудников, способствующих развитию инновационной деятельности организации;</w:t>
      </w:r>
    </w:p>
    <w:p w14:paraId="2BA35DA9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f) проводить оценку инновационной культуры с использованием соответствующих показателей;</w:t>
      </w:r>
    </w:p>
    <w:p w14:paraId="354CDBDC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g) создавать структуры для многопланового сотрудничества.</w:t>
      </w:r>
    </w:p>
    <w:p w14:paraId="609B5AFD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2FE9478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b/>
          <w:sz w:val="24"/>
          <w:szCs w:val="24"/>
        </w:rPr>
        <w:t>4.4.3 Сотрудничество в организации</w:t>
      </w:r>
    </w:p>
    <w:p w14:paraId="3B92A366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Организация должна выработать подходы для более эффективной организации сотрудничества между сотрудниками организации и с внешними партнерами с целью облегчения обмена знаниями, компетенциями, ресурсами и другими интеллектуальными активами, а также доступа к ним.</w:t>
      </w:r>
    </w:p>
    <w:p w14:paraId="039357CD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При этом организация должна принимать во внимание:</w:t>
      </w:r>
    </w:p>
    <w:p w14:paraId="469BFB7C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a) инновационные стратегию и цели, имеющиеся в организации потенциальные возможности, ресурсы, знания и компетенции;</w:t>
      </w:r>
    </w:p>
    <w:p w14:paraId="690B9DBC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b) разнообразие в организации опыта, направлений работ, компетенций, перспектив и т.п.;</w:t>
      </w:r>
    </w:p>
    <w:p w14:paraId="7DAF1F64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c) различные подходы, методы, правила и соглашения, используемые организацией при ее сотрудничестве со сторонними организациями;</w:t>
      </w:r>
    </w:p>
    <w:p w14:paraId="42544753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d) проблемы, связанные с защитой прав интеллектуальной собственности;</w:t>
      </w:r>
    </w:p>
    <w:p w14:paraId="364108B4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e) регулярный анализ и согласование стратегической важности сотрудничества между организациями;</w:t>
      </w:r>
    </w:p>
    <w:p w14:paraId="77F7BB27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f) важность взаимного уважения, открытости и доверия между сотрудничающими организациями.</w:t>
      </w:r>
    </w:p>
    <w:p w14:paraId="75D3B83B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Сотрудничество между организациями может способствовать принятию таких мер, как определение потребностей, ожиданий и проблем пользователей, обмен идеями, знаниями, компетенциями и ноу-хау, получение доступа к инфраструктуре, портфелям инноваций, рынкам и пользователям, приобретение новых компетенций и ресурсов и совместное выполнение инновационных проектов.</w:t>
      </w:r>
    </w:p>
    <w:p w14:paraId="564FB362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В сотрудничестве, осуществляемом в рамках организации, могут принимать участие специалисты из одной или разных групп, отделов, структурных и функциональных подразделений. К сотрудничеству могут привлекаться и пользователи, клиенты, партнеры, поставщики, научные сотрудники, торгово-промышленные ассоциации и другие заинтересованные стороны и сети вне данной организации, в том числе и стороны, не входящие в собственные сети создания ценности.</w:t>
      </w:r>
    </w:p>
    <w:p w14:paraId="4AA18B7F" w14:textId="77777777" w:rsidR="003A7E83" w:rsidRPr="0035102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715942" w14:textId="0C510BC5" w:rsidR="003A7E83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5 Лидерство</w:t>
      </w:r>
    </w:p>
    <w:p w14:paraId="1C3D3C51" w14:textId="77777777" w:rsidR="00F11F6D" w:rsidRPr="00F11F6D" w:rsidRDefault="00F11F6D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7A15D0" w14:textId="743FA84B" w:rsidR="003A7E83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5.1 Лидерство и приверженность</w:t>
      </w:r>
    </w:p>
    <w:p w14:paraId="49284047" w14:textId="77777777" w:rsidR="00F11F6D" w:rsidRPr="00F11F6D" w:rsidRDefault="00F11F6D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3A3A86E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5.1.1 Общие положения</w:t>
      </w:r>
    </w:p>
    <w:p w14:paraId="38812B99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Руководство должно проявлять свои лидерские качества и заинтересованность в функционировании СИМ в организации путем:</w:t>
      </w:r>
    </w:p>
    <w:p w14:paraId="4E7269CB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возложения на себя ответственности за эффективность и результативность функционирования СИМ;</w:t>
      </w:r>
    </w:p>
    <w:p w14:paraId="16516917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определения инновационной концепции (видения), стратегии, политики и цели инноваций, согласования их для обеспечения совместимости с рабочей средой (контекстом) и стратегическими направлениями деятельности организации;</w:t>
      </w:r>
    </w:p>
    <w:p w14:paraId="4C3950C0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развития организационной культуры поддержки инноваций;</w:t>
      </w:r>
    </w:p>
    <w:p w14:paraId="4DDBB4D5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d) разработки и внедрения требований, предъявляемых к СИМ в организации, в существующие в организации структуры и процессы (в зависимости от конкретного случая);</w:t>
      </w:r>
    </w:p>
    <w:p w14:paraId="00B53C7B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e) поддержки ведущих специалистов по инновациям на всех уровнях (а также соответствующих управленческих функций) для подтверждения их лидерских качеств и их заинтересованности в развитии этих качеств в сфере инноваций, если они относятся к их сфере ответственности;</w:t>
      </w:r>
    </w:p>
    <w:p w14:paraId="43DDD9C7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f) создания соответствующих структур и оказания поддержки (включая соответствующие ресурсы и процессы), необходимые для функционирования СИМ;</w:t>
      </w:r>
    </w:p>
    <w:p w14:paraId="30F88FBF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g) повышения степени информированности и обмена информацией между организациями относительно важности эффективного инновационного менеджмента, а также адаптации и внедрения рекомендаций для СИМ;</w:t>
      </w:r>
    </w:p>
    <w:p w14:paraId="4AAF5945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h) подтверждения, что с помощью СИМ могут быть достигнуты запланированные результаты;</w:t>
      </w:r>
    </w:p>
    <w:p w14:paraId="44007F76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i) привлечения, руководства и поддержки специалистов, вносящих свой вклад в повышение эффективности СИМ;</w:t>
      </w:r>
    </w:p>
    <w:p w14:paraId="6226B213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 xml:space="preserve">j) признания и поощрения заслуг </w:t>
      </w:r>
      <w:proofErr w:type="spellStart"/>
      <w:r w:rsidRPr="00F11F6D">
        <w:rPr>
          <w:rFonts w:ascii="Times New Roman" w:eastAsia="Times New Roman" w:hAnsi="Times New Roman" w:cs="Times New Roman"/>
          <w:sz w:val="24"/>
          <w:szCs w:val="24"/>
        </w:rPr>
        <w:t>инноваторов</w:t>
      </w:r>
      <w:proofErr w:type="spellEnd"/>
      <w:r w:rsidRPr="00F11F6D">
        <w:rPr>
          <w:rFonts w:ascii="Times New Roman" w:eastAsia="Times New Roman" w:hAnsi="Times New Roman" w:cs="Times New Roman"/>
          <w:sz w:val="24"/>
          <w:szCs w:val="24"/>
        </w:rPr>
        <w:t xml:space="preserve"> с целью демонстрации передового опыта, повышения заинтересованности сотрудников организации в инновациях и содействия их обучению как на положительных, так и отрицательных примерах;</w:t>
      </w:r>
    </w:p>
    <w:p w14:paraId="018A6570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k) содействия выполнению оценок эффективности через запланированные промежутки времени и непрерывного совершенствования СИМ.</w:t>
      </w:r>
    </w:p>
    <w:p w14:paraId="11999F60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5.1.2 Концентрация внимания на реализацию ценности</w:t>
      </w:r>
    </w:p>
    <w:p w14:paraId="4D83DE5F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Руководство организации должно проявлять свои лидерские качества и заинтересованность в реализации ценности путем:</w:t>
      </w:r>
    </w:p>
    <w:p w14:paraId="56F6BAB4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выявления потенциальных возможностей организации с помощью пригодных для использования представлений, основанных на существующих (перспективных), установленных (неустановленных) потребностях и намерениях;</w:t>
      </w:r>
    </w:p>
    <w:p w14:paraId="52655D36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анализа соотношения между потенциальными возможностями и рисками, в том числе путем анализа упущенных возможностей;</w:t>
      </w:r>
    </w:p>
    <w:p w14:paraId="15B5C7F2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анализа готовности организации к принятию рискованных решений и ее устойчивости к воздействию неблагоприятных факторов;</w:t>
      </w:r>
    </w:p>
    <w:p w14:paraId="79C454E5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d) предоставления возможностей разработки концепции, проведения экспериментов и создания прототипов, привлечения пользователей, клиентов и других заинтересованных сторон к проверке гипотез и проверки принятых допущений;</w:t>
      </w:r>
    </w:p>
    <w:p w14:paraId="7BF9C80E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e) стремления идти до конца и предоставления гарантий своевременного исполнения инноваций.</w:t>
      </w:r>
    </w:p>
    <w:p w14:paraId="21F0E996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5.1.3 Инновационная концепция</w:t>
      </w:r>
    </w:p>
    <w:p w14:paraId="323DD43E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lastRenderedPageBreak/>
        <w:t>Руководство организации должно разработать, внедрить и поддерживать инновационную концепцию (видение), которая должна включать:</w:t>
      </w:r>
    </w:p>
    <w:p w14:paraId="09042392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описание будущего состояния, к которому в перспективе должна стремиться организация с точки зрения инноваций, включая ее роль в будущем и планируемое влияние инноваций на деятельность организации;</w:t>
      </w:r>
    </w:p>
    <w:p w14:paraId="7ED551BB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описание состояния, сознательно амбициозного, бросающего вызов текущему положению дел и не ограничивающегося имеющимися у организации потенциальными возможностями;</w:t>
      </w:r>
    </w:p>
    <w:p w14:paraId="58AD6DE4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руководящие принципы, необходимые для выполнения стратегического выбора и положения для подготовки инновационной стратегии, политики и инновационных целей;</w:t>
      </w:r>
    </w:p>
    <w:p w14:paraId="105DA085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d) положения, которые могут передаваться сотрудникам организации для повышения их заинтересованности в инновационной деятельности;</w:t>
      </w:r>
    </w:p>
    <w:p w14:paraId="72E3B5E0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e) положения, которые могут передаваться сторонним организациям для повышения репутации самой организации и привлечения заинтересованных сторон к сотрудничеству с ней; и</w:t>
      </w:r>
    </w:p>
    <w:p w14:paraId="24C54EFC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f) информацию, которая будет доступна в документированной форме.</w:t>
      </w:r>
    </w:p>
    <w:p w14:paraId="35F4AC32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5.1.4 Инновационная стратегия</w:t>
      </w:r>
    </w:p>
    <w:p w14:paraId="067ED8A7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5.1.4.1 Руководство организации должно разработать, внедрить и поддерживать инновационную стратегию (или в определенных случаях несколько инновационных стратегий), которая:</w:t>
      </w:r>
    </w:p>
    <w:p w14:paraId="4B4A3404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должна содержать четкое обоснование важности для организации инновационной деятельности;</w:t>
      </w:r>
    </w:p>
    <w:p w14:paraId="78BA63E1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содержать подтверждение гибкости и адаптируемости инновационной стратегии, ее способности видоизменяться или корректироваться по обратной связи и по результатам оценки эффективности инновационной деятельности организации;</w:t>
      </w:r>
    </w:p>
    <w:p w14:paraId="21969432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быть понятна и доведена до всех заинтересованных сторон и</w:t>
      </w:r>
    </w:p>
    <w:p w14:paraId="28BFF38B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d) быть оформлена в документированном виде.</w:t>
      </w:r>
    </w:p>
    <w:p w14:paraId="66EEE9DE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5.1.4.2 Инновационная стратегия может содержать описание:</w:t>
      </w:r>
    </w:p>
    <w:p w14:paraId="768EE9B3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рабочей среды (контекста) организации;</w:t>
      </w:r>
    </w:p>
    <w:p w14:paraId="63A86220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инновационной концепции (видения) и политики организации;</w:t>
      </w:r>
    </w:p>
    <w:p w14:paraId="4DC94742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ролей, обязанностей и полномочий сотрудников организации;</w:t>
      </w:r>
    </w:p>
    <w:p w14:paraId="3DBF7C74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d) инновационных целей и планов по их реализации;</w:t>
      </w:r>
    </w:p>
    <w:p w14:paraId="761640EF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e) соответствующих организационных структур;</w:t>
      </w:r>
    </w:p>
    <w:p w14:paraId="4EC60603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f) мер поддержки и процессов, включая процессы распределения ресурсов.</w:t>
      </w:r>
    </w:p>
    <w:p w14:paraId="1DE17E3A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Основанием для выбора стратегии, связанной с деятельностью организации в сфере инноваций, может быть концентрация усилий на реализации ценности в условиях неопределенности, что потребует установления баланса между принятием решений, основанных на допущениях и фактах, и, возможно, новых или видоизмененных методов, практик, структур и процессов.</w:t>
      </w:r>
    </w:p>
    <w:p w14:paraId="6EB44871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Инновационная стратегия может способствовать пониманию сотрудниками организации и всеми заинтересованными сторонами решений, принимаемых для достижения инновационных целей, одновременно способствуя их погружению в инновационную деятельность и повышению их заинтересованности.</w:t>
      </w:r>
    </w:p>
    <w:p w14:paraId="154BFAEF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E65B3F" w14:textId="2836C786" w:rsidR="003A7E83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5.2 Инновационная политика</w:t>
      </w:r>
    </w:p>
    <w:p w14:paraId="58913074" w14:textId="77777777" w:rsidR="00F11F6D" w:rsidRPr="00F11F6D" w:rsidRDefault="00F11F6D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47511D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5.2.1 Разработка инновационной политики</w:t>
      </w:r>
    </w:p>
    <w:p w14:paraId="78FF751D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Руководство организации должно выработать, внедрить и следовать инновационной политике организации таким образом, чтобы она:</w:t>
      </w:r>
    </w:p>
    <w:p w14:paraId="7B3CC07C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lastRenderedPageBreak/>
        <w:t>a) характеризовала заинтересованность организации в инновациях;</w:t>
      </w:r>
    </w:p>
    <w:p w14:paraId="64B14510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соответствовала основным целям и контексту организации, а также поддерживала стратегические направления инноваций (в соответствии с инновационной концепцией);</w:t>
      </w:r>
    </w:p>
    <w:p w14:paraId="7FB365ED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создавала основу для определения инновационной стратегии и целей организации;</w:t>
      </w:r>
    </w:p>
    <w:p w14:paraId="205A439D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d) соответствовала принципам инновационного менеджмента;</w:t>
      </w:r>
    </w:p>
    <w:p w14:paraId="41E0A418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e) содержала обязательства организации по выполнению соответствующих требований и учитывала этические и социально-экологические аспекты;</w:t>
      </w:r>
    </w:p>
    <w:p w14:paraId="62040030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f) содержала обязательства организации по непрерывному совершенствованию СИМ.</w:t>
      </w:r>
    </w:p>
    <w:p w14:paraId="56251D72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5.2.2 Распространение информации об инновационной политике организации</w:t>
      </w:r>
    </w:p>
    <w:p w14:paraId="68E77328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Инновационная политика организации должна быть:</w:t>
      </w:r>
    </w:p>
    <w:p w14:paraId="1239B015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задокументирована;</w:t>
      </w:r>
    </w:p>
    <w:p w14:paraId="4A24D458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доведена до сотрудников организации, воспринята ими и готова к применению;</w:t>
      </w:r>
    </w:p>
    <w:p w14:paraId="01F30F16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доступна (в определенных случаях) всем заинтересованным сторонам.</w:t>
      </w:r>
    </w:p>
    <w:p w14:paraId="64966DAC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FA3F8B" w14:textId="54FCA4A3" w:rsidR="003A7E83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5.3 Функции, ответственность и полномочия в организации</w:t>
      </w:r>
    </w:p>
    <w:p w14:paraId="7B44DA87" w14:textId="77777777" w:rsidR="00F11F6D" w:rsidRPr="00F11F6D" w:rsidRDefault="00F11F6D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64A319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Руководство организации должно обеспечить распределение ответственности и полномочий между сотрудниками организации, а также информирование (восприятие) своих обязанностей и полномочий для выполнения ими своих функций.</w:t>
      </w:r>
    </w:p>
    <w:p w14:paraId="7FD1A343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5.3.1 Руководство организации должно четко распределить ответственность и полномочия между сотрудниками организации для:</w:t>
      </w:r>
    </w:p>
    <w:p w14:paraId="28712F7C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подтверждения того, что СИМ организации соответствует положениям настоящего стандарта;</w:t>
      </w:r>
    </w:p>
    <w:p w14:paraId="1937827D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своевременного информирования руководства организации о функционировании СИМ, а также о потенциальных возможностях ее совершенствования;</w:t>
      </w:r>
    </w:p>
    <w:p w14:paraId="0195B21B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поддержания структурной целостности СИМ.</w:t>
      </w:r>
    </w:p>
    <w:p w14:paraId="66DE6E3A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5.3.2 Ответственность и полномочия сотрудников организации могут распределяться:</w:t>
      </w:r>
    </w:p>
    <w:p w14:paraId="7E379EA7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в рамках уже существующих ролей (например, функций всех ведущих сотрудников организации или функций, связанных с конкретными функциональными/структурными подразделениями или предложениями);</w:t>
      </w:r>
    </w:p>
    <w:p w14:paraId="36CE7470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специальных ролей (функций), ориентированных на инновационный менеджмент организации (или на конкретные мероприятия/виды ее инновационной деятельности).</w:t>
      </w:r>
    </w:p>
    <w:p w14:paraId="2955CBA0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7171EB" w14:textId="1B805AAA" w:rsidR="003A7E83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6 Планирование инноваций</w:t>
      </w:r>
    </w:p>
    <w:p w14:paraId="2622FBB5" w14:textId="77777777" w:rsidR="00F11F6D" w:rsidRPr="00F11F6D" w:rsidRDefault="00F11F6D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A2C3870" w14:textId="271F2154" w:rsidR="003A7E83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6.1 Действия в отношении рисков и возможностей</w:t>
      </w:r>
    </w:p>
    <w:p w14:paraId="704E4D6F" w14:textId="77777777" w:rsidR="00F11F6D" w:rsidRPr="00F11F6D" w:rsidRDefault="00F11F6D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7DE206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6.1.1 При планировании СИМ организация должна принимать во внимание аспекты, указанные в 4.1, потребности, перспективы и требования, указанные в 4.2, а также определить потенциальные возможности организации и риски, которые необходимо учитывать:</w:t>
      </w:r>
    </w:p>
    <w:p w14:paraId="6154E901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для получения гарантий в достижении СИМ запланированных конечных результатов;</w:t>
      </w:r>
    </w:p>
    <w:p w14:paraId="117BA9B3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усиления желаемых эффектов от инноваций;</w:t>
      </w:r>
    </w:p>
    <w:p w14:paraId="502A05CD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предотвращения или снижения негативных эффектов от инноваций;</w:t>
      </w:r>
    </w:p>
    <w:p w14:paraId="772D7824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lastRenderedPageBreak/>
        <w:t>d) сравнения эффектов (последствий) от принятия существующих рисков с последствиями применения превентивных мер (снижающих уровень риска);</w:t>
      </w:r>
    </w:p>
    <w:p w14:paraId="2666E1C9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e) непрерывного совершенствования СИМ.</w:t>
      </w:r>
    </w:p>
    <w:p w14:paraId="53F0944A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6.1.2 Организация должна планировать:</w:t>
      </w:r>
    </w:p>
    <w:p w14:paraId="4F75C488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мероприятия по реализации потенциальных возможностей организации и снижения уровня рисков, с учетом:</w:t>
      </w:r>
    </w:p>
    <w:p w14:paraId="74017397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1) неопределенностей, связанных с возникающими потенциальными возможностями организации;</w:t>
      </w:r>
    </w:p>
    <w:p w14:paraId="76BC4E0E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2) уровня и типа риска, который может оказаться приемлемым или неприемлемым;</w:t>
      </w:r>
    </w:p>
    <w:p w14:paraId="310B6600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способы:</w:t>
      </w:r>
    </w:p>
    <w:p w14:paraId="1D54CBAB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1) проведения и интеграции этих мероприятий в процессы СИМ;</w:t>
      </w:r>
    </w:p>
    <w:p w14:paraId="59162567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2) оценки эффективности данных мероприятий.</w:t>
      </w:r>
    </w:p>
    <w:p w14:paraId="41A5C8CB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Помимо потенциальных возможностей организации и рисков, влияющих на СИМ, существуют также и возможности, которые могут инициировать и другие мероприятия в сфере инноваций.</w:t>
      </w:r>
    </w:p>
    <w:p w14:paraId="1014EE90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10C37C" w14:textId="06FD84D4" w:rsidR="003A7E83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6.2 Цели инноваций и планирование их достижения</w:t>
      </w:r>
    </w:p>
    <w:p w14:paraId="46DD62E7" w14:textId="77777777" w:rsidR="00F11F6D" w:rsidRPr="00F11F6D" w:rsidRDefault="00F11F6D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428363A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6.2.1 Цели инноваций</w:t>
      </w:r>
    </w:p>
    <w:p w14:paraId="05B5222B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Организация должна определить для себя цели инноваций на соответствующих уровнях и для определенных функций. При этом цели инноваций должны:</w:t>
      </w:r>
    </w:p>
    <w:p w14:paraId="10EC8FF5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соответствовать инновационной политике и ориентироваться на концепцию инновационного развития организации;</w:t>
      </w:r>
    </w:p>
    <w:p w14:paraId="5E5B76A7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относиться ко всем уровням и функциям организации;</w:t>
      </w:r>
    </w:p>
    <w:p w14:paraId="75E3DDE6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быть измеримыми (если это возможно) или верифицируемыми;</w:t>
      </w:r>
    </w:p>
    <w:p w14:paraId="41C4BCB6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d) соответствовать всем применимым требованиям;</w:t>
      </w:r>
    </w:p>
    <w:p w14:paraId="33886B35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e) допускать непрерывный контроль;</w:t>
      </w:r>
    </w:p>
    <w:p w14:paraId="1385A8F9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f) быть передаваемыми и понятыми;</w:t>
      </w:r>
    </w:p>
    <w:p w14:paraId="09B00E56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g) обновляться (при необходимости).</w:t>
      </w:r>
    </w:p>
    <w:p w14:paraId="42229D5C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Организация должна сохранять информацию о целях инноваций в документированной форме.</w:t>
      </w:r>
    </w:p>
    <w:p w14:paraId="037735C3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6.2.2 Планирование, необходимое для достижения организацией целей инноваций</w:t>
      </w:r>
    </w:p>
    <w:p w14:paraId="0F5621A1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При планировании, необходимом для достижения организацией целей инноваций, она должна определить:</w:t>
      </w:r>
    </w:p>
    <w:p w14:paraId="7654E245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объем (содержание) работ, которые необходимо выполнить с учетом выявленных областей потенциальных возможностей организации и типов инноваций в ней, на которых она должна сфокусироваться;</w:t>
      </w:r>
    </w:p>
    <w:p w14:paraId="31796787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состав привлекаемых к планированию сотрудников организации и внешних заинтересованных сторон;</w:t>
      </w:r>
    </w:p>
    <w:p w14:paraId="198586A1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потребности, например в организационных структурах, мерах поддержки, а также в ресурсах и процессах;</w:t>
      </w:r>
    </w:p>
    <w:p w14:paraId="328A8723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d) ответственных за планирование;</w:t>
      </w:r>
    </w:p>
    <w:p w14:paraId="076F097C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e) время завершения, т.е. горизонт (период) планирования, а также его соответствующие этапы;</w:t>
      </w:r>
    </w:p>
    <w:p w14:paraId="49CB7D43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f) перечень стратегических и "портфельных" критериев, которые организация должна использовать для оценки мероприятий в сфере инноваций;</w:t>
      </w:r>
    </w:p>
    <w:p w14:paraId="1E915B6B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g) способ оценки полученных результатов, в том числе с использованием ключевых показателей инновационной деятельности;</w:t>
      </w:r>
    </w:p>
    <w:p w14:paraId="496CD6D0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lastRenderedPageBreak/>
        <w:t>h) способы защиты полученных результатов (при необходимости) и их использования организацией;</w:t>
      </w:r>
    </w:p>
    <w:p w14:paraId="6F79B337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i) способы информирования заинтересованных сторон о полученных результатах;</w:t>
      </w:r>
    </w:p>
    <w:p w14:paraId="2ADD3407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j) состав сохраняемой и поддерживаемой документированной информации.</w:t>
      </w:r>
    </w:p>
    <w:p w14:paraId="0321AB84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BD988E" w14:textId="4C0FC3E9" w:rsidR="003A7E83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6.3 Организационные структуры</w:t>
      </w:r>
    </w:p>
    <w:p w14:paraId="13DBA347" w14:textId="77777777" w:rsidR="0094773E" w:rsidRPr="00F11F6D" w:rsidRDefault="0094773E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D9262DF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Руководство организации должно:</w:t>
      </w:r>
    </w:p>
    <w:p w14:paraId="63E7C2FA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создать соответствующие легко адаптируемые организационные структуры, необходимые для достижения СИМ запланированных результатов;</w:t>
      </w:r>
    </w:p>
    <w:p w14:paraId="4D2FD2FA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рассмотреть возможность сосуществования креативности и научных исследований с одной стороны, внедрения и достижения эффективности с другой стороны, а также их интеграцию в организацию;</w:t>
      </w:r>
    </w:p>
    <w:p w14:paraId="3EBD98B6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рассмотреть возможность создания в организации специализированных подразделений, зависящих от размера организации, если:</w:t>
      </w:r>
    </w:p>
    <w:p w14:paraId="0A985A6F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1) ожидается, что инновации будут носить прорывной или радикальный характер по отношению к уже существующим предложениям (или конкурировать с ними);</w:t>
      </w:r>
    </w:p>
    <w:p w14:paraId="11D1FF69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2) будут необходимы разные стили руководства, стимулы, показатели или инновационная культура;</w:t>
      </w:r>
    </w:p>
    <w:p w14:paraId="404023A1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3) существует конкретная поддержка, включая поддержку в виде предоставления ресурсов и обеспечения их доступности исключительно для выполнения мероприятий в сфере инноваций;</w:t>
      </w:r>
    </w:p>
    <w:p w14:paraId="77A3B213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4) существует необходимость в адаптации конкретных операций и процессов к более высокой степени неопределенности, а также к отклонениям от стандартных процессов.</w:t>
      </w:r>
    </w:p>
    <w:p w14:paraId="5DF373E5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B1EEBB" w14:textId="6C13A844" w:rsidR="003A7E83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6.4 "Портфели" инноваций</w:t>
      </w:r>
    </w:p>
    <w:p w14:paraId="492B31DD" w14:textId="1924BA30" w:rsidR="0094773E" w:rsidRDefault="0094773E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8207445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Организация должна создавать, управлять, регулярно оценивать и определять приоритеты для инновационной деятельности ("портфеля" инноваций или при необходимости нескольких "портфелей"), а также обеспечивать:</w:t>
      </w:r>
    </w:p>
    <w:p w14:paraId="201949F8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согласование портфеля инноваций с инновационной стратегией и целями организации;</w:t>
      </w:r>
    </w:p>
    <w:p w14:paraId="05376CD7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согласование мероприятий, предусмотренных как в рамках "портфеля" инноваций, так и вне его;</w:t>
      </w:r>
    </w:p>
    <w:p w14:paraId="3A571AFE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реализацию эффекта от совместного использования инноваций (за счет синергетического эффекта), включая возможности для их повторного использования, а также оптимизацию, например ресурсов, технологий, платформ и процессов;</w:t>
      </w:r>
    </w:p>
    <w:p w14:paraId="3AB36687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d) надлежащее соотношение между риском и прибылью, степенью новизны, типами инноваций, различных временных горизонтов и областей применения;</w:t>
      </w:r>
    </w:p>
    <w:p w14:paraId="0F71243C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e) доведение информации до руководства организации и всех заинтересованных сторон относительно общего хода выполнения работ и полученных результатов;</w:t>
      </w:r>
    </w:p>
    <w:p w14:paraId="0287C773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f) совершенствование и корректировку инновационных "портфелей", стратегии и целей.</w:t>
      </w:r>
    </w:p>
    <w:p w14:paraId="2DFB3C5A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При управлении "портфелями" инноваций организация может принимать во внимание сочетание мероприятий в сфере инноваций, связанных с оптимизацией или с сопутствующим расширением существующих программ, с новыми решениями для новых пользователей, клиентов и других заинтересованных сторон, например новых рынков.</w:t>
      </w:r>
    </w:p>
    <w:p w14:paraId="1A471DAB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49F2DA" w14:textId="07F38EF7" w:rsidR="003A7E83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7 Средства обеспечения</w:t>
      </w:r>
    </w:p>
    <w:p w14:paraId="25C057A0" w14:textId="77777777" w:rsidR="0094773E" w:rsidRPr="00F11F6D" w:rsidRDefault="0094773E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F664D7" w14:textId="5EEE49F3" w:rsidR="003A7E83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7.1 Ресурсы</w:t>
      </w:r>
    </w:p>
    <w:p w14:paraId="7697CB49" w14:textId="77777777" w:rsidR="0094773E" w:rsidRPr="00F11F6D" w:rsidRDefault="0094773E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7878F88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7.1.1 Общие положения</w:t>
      </w:r>
    </w:p>
    <w:p w14:paraId="669A1EF5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Организация должна своевременно определять и предоставлять ресурсы, необходимые для разработки, внедрения, поддержания и непрерывного совершенствования СИМ.</w:t>
      </w:r>
    </w:p>
    <w:p w14:paraId="41A292F1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При этом организация должна предусмотреть:</w:t>
      </w:r>
    </w:p>
    <w:p w14:paraId="14EBFDA5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spellStart"/>
      <w:r w:rsidRPr="00F11F6D">
        <w:rPr>
          <w:rFonts w:ascii="Times New Roman" w:eastAsia="Times New Roman" w:hAnsi="Times New Roman" w:cs="Times New Roman"/>
          <w:sz w:val="24"/>
          <w:szCs w:val="24"/>
        </w:rPr>
        <w:t>проактивный</w:t>
      </w:r>
      <w:proofErr w:type="spellEnd"/>
      <w:r w:rsidRPr="00F11F6D">
        <w:rPr>
          <w:rFonts w:ascii="Times New Roman" w:eastAsia="Times New Roman" w:hAnsi="Times New Roman" w:cs="Times New Roman"/>
          <w:sz w:val="24"/>
          <w:szCs w:val="24"/>
        </w:rPr>
        <w:t>, прозрачный, гибкий и адаптируемый подход к предоставлению ресурсов;</w:t>
      </w:r>
    </w:p>
    <w:p w14:paraId="3C6E7178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возможность поддержки инноваций путем предоставления организацией ресурсов, а также оценки ограничений этого процесса;</w:t>
      </w:r>
    </w:p>
    <w:p w14:paraId="7403C9DA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необходимость получения помощи от внешних поставщиков, например в форме аутсорсинга или партнерства;</w:t>
      </w:r>
    </w:p>
    <w:p w14:paraId="5063B86A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d) возможность сотрудничества в организации и вне ее для оптимального использования ресурсов (например, путем совместного или повторного использования);</w:t>
      </w:r>
    </w:p>
    <w:p w14:paraId="1CA69D0A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e) выделение ресурсов на мероприятия в сфере инноваций отдельно от других видов деятельности;</w:t>
      </w:r>
    </w:p>
    <w:p w14:paraId="3EE35D01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f) долгосрочное наращивание потенциальных возможностей организации для ее инновационной деятельности.</w:t>
      </w:r>
    </w:p>
    <w:p w14:paraId="794300DB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7.1.2 Трудовые ресурсы, необходимые для инноваций</w:t>
      </w:r>
    </w:p>
    <w:p w14:paraId="1A84D12A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Организация должна определить, предоставить и управлять трудовыми ресурсами, необходимыми для эффективного внедрения СИМ.</w:t>
      </w:r>
    </w:p>
    <w:p w14:paraId="7458F89E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При этом организация должна предусмотреть:</w:t>
      </w:r>
    </w:p>
    <w:p w14:paraId="1446C6BA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необходимость привлечения, найма и сохранения своих сотрудников;</w:t>
      </w:r>
    </w:p>
    <w:p w14:paraId="7A4294D3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формирование коллективов, состоящих из специалистов с разнообразными знаниями/опытом и личными качествами, с целью их взаимного интеллектуального обогащения, которое может приводить к получению непредвиденных положительных результатов;</w:t>
      </w:r>
    </w:p>
    <w:p w14:paraId="675458E3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создание для сотрудников организации соответствующих стимулов, в том числе нефинансовых (например, в виде официального признания их заслуг и наград);</w:t>
      </w:r>
    </w:p>
    <w:p w14:paraId="29E2EE95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 xml:space="preserve">d) защиту </w:t>
      </w:r>
      <w:proofErr w:type="spellStart"/>
      <w:r w:rsidRPr="00F11F6D">
        <w:rPr>
          <w:rFonts w:ascii="Times New Roman" w:eastAsia="Times New Roman" w:hAnsi="Times New Roman" w:cs="Times New Roman"/>
          <w:sz w:val="24"/>
          <w:szCs w:val="24"/>
        </w:rPr>
        <w:t>инноваторов</w:t>
      </w:r>
      <w:proofErr w:type="spellEnd"/>
      <w:r w:rsidRPr="00F11F6D">
        <w:rPr>
          <w:rFonts w:ascii="Times New Roman" w:eastAsia="Times New Roman" w:hAnsi="Times New Roman" w:cs="Times New Roman"/>
          <w:sz w:val="24"/>
          <w:szCs w:val="24"/>
        </w:rPr>
        <w:t xml:space="preserve"> (с учетом потенциально более высоких рисков при их деятельности в сфере инноваций);</w:t>
      </w:r>
    </w:p>
    <w:p w14:paraId="01E7961C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e) установление и передачу сроков и условий восприятия идей, работ с патентами и использования инноваций, которые могут регламентироваться различными национальными законодательствами, нормативами и другими соглашениями.</w:t>
      </w:r>
    </w:p>
    <w:p w14:paraId="55E7DCD2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7.1.3 Временные ресурсы, необходимые для инноваций</w:t>
      </w:r>
    </w:p>
    <w:p w14:paraId="3B0F50F0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Для эффективного внедрения СИМ организация должна разработать подход к планированию своего рабочего времени.</w:t>
      </w:r>
    </w:p>
    <w:p w14:paraId="55A0C933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При этом организация должна рассмотреть возможность выделения времени:</w:t>
      </w:r>
    </w:p>
    <w:p w14:paraId="14538458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в общем случае и пропорционально - на мероприятия в сферах инноваций и обучения (например, в процентах от общего рабочего времени);</w:t>
      </w:r>
    </w:p>
    <w:p w14:paraId="6308DD23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конкретно - на каждое мероприятие в сфере инноваций и каждый инновационный процесс;</w:t>
      </w:r>
    </w:p>
    <w:p w14:paraId="66187841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на выполнение в организации специальных и других функций - с использованием соответствующих надбавок (премий).</w:t>
      </w:r>
    </w:p>
    <w:p w14:paraId="1348503D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7.1.4 Ресурсы знаний, необходимые для инноваций</w:t>
      </w:r>
    </w:p>
    <w:p w14:paraId="583B00D0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Для эффективного внедрения СИМ организация должна внедрить систему менеджмента знаний.</w:t>
      </w:r>
    </w:p>
    <w:p w14:paraId="6A9AFE6E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При этом организация должна предусмотреть:</w:t>
      </w:r>
    </w:p>
    <w:p w14:paraId="571FBE1E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lastRenderedPageBreak/>
        <w:t>a) приобретение знаний в организации и вне ее, явных или неявных, полученных с помощью имеющегося интеллекта и опыта, например благодаря пониманию рабочей среды организации, накопленного опыта на основе успехов и неудач в инновационной деятельности, а также благодаря анализу данных об эффективности;</w:t>
      </w:r>
    </w:p>
    <w:p w14:paraId="77CD5DE9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облегчение доступа к знаниям и их многократное использование в организации (во избежание потерь или дублирования существующих знаний);</w:t>
      </w:r>
    </w:p>
    <w:p w14:paraId="1C98ABC2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поддержание в организации соответствующих процедур информационного анализа, менеджмента существующих и будущих знаний (например, содержащихся в директориях по различным областям знаний и интересов или в данных о планировании ресурсов);</w:t>
      </w:r>
    </w:p>
    <w:p w14:paraId="2801EB8C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d) использование соответствующих средств и уровня конфиденциальности/защиты интеллектуальных активов;</w:t>
      </w:r>
    </w:p>
    <w:p w14:paraId="6CB62AEE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e) анализ этических аспектов, связанных с использованием знаний;</w:t>
      </w:r>
    </w:p>
    <w:p w14:paraId="2399DAD5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f) задание приоритетов для внешних источников знаний (например, по надежности, доступности и стоимости).</w:t>
      </w:r>
    </w:p>
    <w:p w14:paraId="606CE648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Знания могут быть индивидуальными или коллективными, явными или неявными. Коллективные знания можно получать от специалистов, которые сотрудничают, систематизируют и обмениваются своими явными и неявными знаниями.</w:t>
      </w:r>
    </w:p>
    <w:p w14:paraId="4CCB4E3E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Внешними носителями знаний могут быть пользователи, клиенты, партнеры, поставщики, конкуренты, консультанты, базы данных, сети экспертных знаний, конференции, стандарты, научные сообщества и т.п.</w:t>
      </w:r>
    </w:p>
    <w:p w14:paraId="533B01DE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7.1.5 Финансовые ресурсы, необходимые для инноваций</w:t>
      </w:r>
    </w:p>
    <w:p w14:paraId="19C38A07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 xml:space="preserve">Для эффективного внедрения </w:t>
      </w:r>
      <w:proofErr w:type="spellStart"/>
      <w:r w:rsidRPr="00F11F6D">
        <w:rPr>
          <w:rFonts w:ascii="Times New Roman" w:eastAsia="Times New Roman" w:hAnsi="Times New Roman" w:cs="Times New Roman"/>
          <w:sz w:val="24"/>
          <w:szCs w:val="24"/>
        </w:rPr>
        <w:t>СИМы</w:t>
      </w:r>
      <w:proofErr w:type="spellEnd"/>
      <w:r w:rsidRPr="00F11F6D">
        <w:rPr>
          <w:rFonts w:ascii="Times New Roman" w:eastAsia="Times New Roman" w:hAnsi="Times New Roman" w:cs="Times New Roman"/>
          <w:sz w:val="24"/>
          <w:szCs w:val="24"/>
        </w:rPr>
        <w:t xml:space="preserve"> организация должна оценить и выделить (зарезервировать) достаточное количество финансовых ресурсов.</w:t>
      </w:r>
    </w:p>
    <w:p w14:paraId="7D92E2FD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При этом организация должна предусмотреть:</w:t>
      </w:r>
    </w:p>
    <w:p w14:paraId="071B09D0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финансовые возможности, риски и ограничения, связанные с деятельностью организации в сфере инноваций, включая финансовые последствия и другие риски, не связанные с инновациями;</w:t>
      </w:r>
    </w:p>
    <w:p w14:paraId="33541474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разработку принципов финансирования (например, путем централизованного предоставления финансовых ресурсов, отличающегося от финансирования из локального или операционного бюджетов);</w:t>
      </w:r>
    </w:p>
    <w:p w14:paraId="3BA18034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выделение финансовых ресурсов на деятельность в сфере инноваций (например, в процентах от годового бюджета) или же средств, выделяемых руководством организации на эти цели;</w:t>
      </w:r>
    </w:p>
    <w:p w14:paraId="3DC03178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d) оценку соответствующих финансовых ресурсов (и доступ к ним) вне организации (например, получаемых от частных и государственных инвесторов, исследовательских институтов, партнеров, спонсоров, благодаря грантам на инновации, налоговым льготам для исследований и разработок или краудсорсинга);</w:t>
      </w:r>
    </w:p>
    <w:p w14:paraId="113695A0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e) разработку принципов инвестирования (например, во внутреннюю или внешнюю деятельность организации, в новые компании) в корпоративный венчурный капитал или корпоративные акселераторы;</w:t>
      </w:r>
    </w:p>
    <w:p w14:paraId="7616C41C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f) баланс между финансированием, распределенным по различным временным интервалам (горизонтам планирования), с учетом различных степеней риска, и финансированием различных видов инноваций (например, постепенных или радикальных инноваций);</w:t>
      </w:r>
    </w:p>
    <w:p w14:paraId="626E4DB9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g) финансирование любых видов ресурсов (например, трудовых, временных, инфраструктурных или профессиональных) и средств их поддержки;</w:t>
      </w:r>
    </w:p>
    <w:p w14:paraId="3CA88D3F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h) охват выбранным подходом финансирования всех необходимых мероприятий в сфере инноваций.</w:t>
      </w:r>
    </w:p>
    <w:p w14:paraId="02E9FC8D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7.1.6 Инфраструктурные ресурсы, необходимые для инноваций</w:t>
      </w:r>
    </w:p>
    <w:p w14:paraId="658A5B14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lastRenderedPageBreak/>
        <w:t>7.1.6.1 Для эффективного внедрения СИМ организация должна разработать, предоставить и поддерживать необходимую естественную и смоделированную инфраструктуру.</w:t>
      </w:r>
    </w:p>
    <w:p w14:paraId="07D4EE68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При этом организация должна предусмотреть:</w:t>
      </w:r>
    </w:p>
    <w:p w14:paraId="0ECAB1A0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инфраструктуру для поддержки и облегчения применения СИМ и связанных с ней процессов;</w:t>
      </w:r>
    </w:p>
    <w:p w14:paraId="110CF030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способ разделения и совместного использования (при необходимости) этой инфраструктуры, с учетом таких факторов, как ее гибкость, экономическая эффективность и преимущества при координации работ;</w:t>
      </w:r>
    </w:p>
    <w:p w14:paraId="38672998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информацию о потребностях в части инфраструктуры всем заинтересованным сторонам за пределами организации, включая пользователей и клиентов (например, путем аутсорсинга или партнерства);</w:t>
      </w:r>
    </w:p>
    <w:p w14:paraId="68B382FC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proofErr w:type="spellStart"/>
      <w:r w:rsidRPr="00F11F6D">
        <w:rPr>
          <w:rFonts w:ascii="Times New Roman" w:eastAsia="Times New Roman" w:hAnsi="Times New Roman" w:cs="Times New Roman"/>
          <w:sz w:val="24"/>
          <w:szCs w:val="24"/>
        </w:rPr>
        <w:t>проактивную</w:t>
      </w:r>
      <w:proofErr w:type="spellEnd"/>
      <w:r w:rsidRPr="00F11F6D">
        <w:rPr>
          <w:rFonts w:ascii="Times New Roman" w:eastAsia="Times New Roman" w:hAnsi="Times New Roman" w:cs="Times New Roman"/>
          <w:sz w:val="24"/>
          <w:szCs w:val="24"/>
        </w:rPr>
        <w:t xml:space="preserve"> оценку и учет наилучших практик в создании инфраструктуры (например, новых технологий, методов и средств), а также новых законодательных и нормативных требований.</w:t>
      </w:r>
    </w:p>
    <w:p w14:paraId="49B4E46C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7.1.6.2 Инфраструктура поддержки инновационной деятельности может состоять:</w:t>
      </w:r>
    </w:p>
    <w:p w14:paraId="3BABEC22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 xml:space="preserve">a) из зданий, сооружений и связанных с ними технических служб, креативной среды, а также научно-исследовательских лабораторий и лабораторий моделирования, </w:t>
      </w:r>
      <w:proofErr w:type="spellStart"/>
      <w:r w:rsidRPr="00F11F6D">
        <w:rPr>
          <w:rFonts w:ascii="Times New Roman" w:eastAsia="Times New Roman" w:hAnsi="Times New Roman" w:cs="Times New Roman"/>
          <w:sz w:val="24"/>
          <w:szCs w:val="24"/>
        </w:rPr>
        <w:t>мейкерспейсов</w:t>
      </w:r>
      <w:proofErr w:type="spellEnd"/>
      <w:r w:rsidRPr="00F11F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11F6D">
        <w:rPr>
          <w:rFonts w:ascii="Times New Roman" w:eastAsia="Times New Roman" w:hAnsi="Times New Roman" w:cs="Times New Roman"/>
          <w:sz w:val="24"/>
          <w:szCs w:val="24"/>
        </w:rPr>
        <w:t>хакспейсов</w:t>
      </w:r>
      <w:proofErr w:type="spellEnd"/>
      <w:r w:rsidRPr="00F11F6D">
        <w:rPr>
          <w:rFonts w:ascii="Times New Roman" w:eastAsia="Times New Roman" w:hAnsi="Times New Roman" w:cs="Times New Roman"/>
          <w:sz w:val="24"/>
          <w:szCs w:val="24"/>
        </w:rPr>
        <w:t>, живых лабораторий и т.п.;</w:t>
      </w:r>
    </w:p>
    <w:p w14:paraId="4D8EB994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оборудования для исследований и моделирования, аппаратных средств, программного обеспечения, методов, передовых технологий и моделей;</w:t>
      </w:r>
    </w:p>
    <w:p w14:paraId="77724BD0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транспортных ресурсов;</w:t>
      </w:r>
    </w:p>
    <w:p w14:paraId="76D35DB9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d) информационных и коммуникационных технологий (предназначенных, например, для управления сотрудничеством, идеями, проектами, портфелями проектов, наилучшей практикой, талантами, программами, информацией и т.п.);</w:t>
      </w:r>
    </w:p>
    <w:p w14:paraId="25BF8974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е) сетей (например, сетей знаний, рыночных сетей и т.п.).</w:t>
      </w:r>
    </w:p>
    <w:p w14:paraId="4008FBBC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AE37E9" w14:textId="385EB1D2" w:rsidR="003A7E83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7.2 Компетенции</w:t>
      </w:r>
    </w:p>
    <w:p w14:paraId="23D89A56" w14:textId="77777777" w:rsidR="0094773E" w:rsidRPr="00F11F6D" w:rsidRDefault="0094773E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A3AC9A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Для развития и управления компетенциями организация должна разработать собственный подход к ним.</w:t>
      </w:r>
    </w:p>
    <w:p w14:paraId="4B216A4F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7.2.1 При этом организация должна:</w:t>
      </w:r>
    </w:p>
    <w:p w14:paraId="5BF834C9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определить необходимые компетенции специалистов, выполняющих работы под контролем организации, которые оказывают влияние на работоспособность и эффективность работы СИМ;</w:t>
      </w:r>
    </w:p>
    <w:p w14:paraId="5C0DE5EC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обеспечить должный уровень компетенций данных специалистов, основанных на уровне их образования, обучения или опыта;</w:t>
      </w:r>
    </w:p>
    <w:p w14:paraId="1C3A85F3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составить перечень компетенций, которыми должны обладать сотрудники организации, и выявить существующие недостатки;</w:t>
      </w:r>
    </w:p>
    <w:p w14:paraId="0C316E62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d) принять при необходимости меры по приобретению, постоянной оценке, совершенствованию и приобретению необходимых компетенций, а также оценивать эффективность принятых мер;</w:t>
      </w:r>
    </w:p>
    <w:p w14:paraId="5F64546E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e) оценить необходимость привлечения сторонних специалистов (например, путем сотрудничества с научными сообществами, консультантами, внешними партнерами, службами поддержки инноваций) или привлечения онлайновых ресурсов для оказания помощи при осуществлении инновационной деятельности;</w:t>
      </w:r>
    </w:p>
    <w:p w14:paraId="2707EDF5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f) установить необходимые связи и обеспечить сотрудничество между специалистами с различными компетенциями с целью формирования в организации корпоративных компетенций;</w:t>
      </w:r>
    </w:p>
    <w:p w14:paraId="76409C5A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lastRenderedPageBreak/>
        <w:t>g) оценить необходимость согласования компетенций организации со всеми сторонними заинтересованными сторонами с целью достижения взаимопонимания и согласования терминологии, взглядов и подходов;</w:t>
      </w:r>
    </w:p>
    <w:p w14:paraId="27BB2C6C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h) сохранять соответствующую документированную информацию в качестве доказательства наличия компетенций в организации.</w:t>
      </w:r>
    </w:p>
    <w:p w14:paraId="52A3EB4C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7.2.2 Компетенции могут включать в себя:</w:t>
      </w:r>
    </w:p>
    <w:p w14:paraId="7586A80F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способность эффективно управлять инновационной деятельностью организации (например, с точки зрения лидерства, управления изменениями, распределения ресурсов, привлечения специалистов и расширения их возможностей, содействия коллективной работе, заинтересованности, сотрудничества, развития инновационной культуры, поддерживающей инновационную деятельность, управления неопределенностями, проведения исследований, управления объектами интеллектуальной собственности);</w:t>
      </w:r>
    </w:p>
    <w:p w14:paraId="49EA4567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выявлять уникальную информацию и возможности (например, путем анализа рынка, технологий, "узких мест" и недостатков, потенциальных возможностей; с помощью этнографических методов, результатов экспериментов и проверки гипотез, конструкторских идей, планирования сценариев, аналитических методов и использования больших массивов данных);</w:t>
      </w:r>
    </w:p>
    <w:p w14:paraId="3B75674C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формировать идеи и концепции, например креативные и провокационные методы, критическое мышление, навыки выявления инноваций и технических ноу-хау (путем сопоставления данных, опроса, наблюдений, экспериментирования и работы в сетях, а также с использованием результатов анализа рынка, описания экономической модели и моделирования процесса реализации ценности, который может включать в себя формулирование потребительской ценности);</w:t>
      </w:r>
    </w:p>
    <w:p w14:paraId="22089126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d) разрабатывать и проверять на практике различные концепции (например, методы итеративного обучения, проектирования, тестирования и валидации, планирования реализации ценности, управления проектами);</w:t>
      </w:r>
    </w:p>
    <w:p w14:paraId="3DB51DAC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e) разрабатывать и внедрять решения, необходимые для реализации ценности.</w:t>
      </w:r>
    </w:p>
    <w:p w14:paraId="6840122B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Примечание - Соответствующие меры могут включать в себя, например, обучение сотрудников, введение наставничества, переназначение сотрудников на альтернативные должности, прием на работу или заключение контрактов с компетентными специалистами или организациями.</w:t>
      </w:r>
    </w:p>
    <w:p w14:paraId="7D05EEC8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A675D3" w14:textId="47A58EF0" w:rsidR="003A7E83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7.3 Осведомленность</w:t>
      </w:r>
    </w:p>
    <w:p w14:paraId="356961C8" w14:textId="77777777" w:rsidR="0094773E" w:rsidRPr="00F11F6D" w:rsidRDefault="0094773E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031390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Организация должна гарантировать, что сотрудники, участвующие в инновационной деятельности, понимают и владеют:</w:t>
      </w:r>
    </w:p>
    <w:p w14:paraId="29127B71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положениями инновационной концепции, стратегии, политики и целями инновационной деятельности;</w:t>
      </w:r>
    </w:p>
    <w:p w14:paraId="451668E7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сведениями о значении и важности инноваций для организации;</w:t>
      </w:r>
    </w:p>
    <w:p w14:paraId="07C3515E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оценкой своего вклада в эффективность и результативность СИМ, в том числе преимуществами улучшенной инновационной деятельности;</w:t>
      </w:r>
    </w:p>
    <w:p w14:paraId="2A950A80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d) сведениями о последствиях невыполнения требований настоящего стандарта;</w:t>
      </w:r>
    </w:p>
    <w:p w14:paraId="32C0AA0A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e) сведениями о поддержке инновационной деятельности в организации.</w:t>
      </w:r>
    </w:p>
    <w:p w14:paraId="24481DCC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ABDE9E" w14:textId="26D91245" w:rsidR="003A7E83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7.4 Обмен информацией</w:t>
      </w:r>
    </w:p>
    <w:p w14:paraId="709EA805" w14:textId="77777777" w:rsidR="0094773E" w:rsidRPr="00F11F6D" w:rsidRDefault="0094773E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88467D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Организация должна определить внутренние и внешние коммуникации, относящиеся к СИМ, в том числе:</w:t>
      </w:r>
    </w:p>
    <w:p w14:paraId="18050340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а) содержание (контент) коммуникаций;</w:t>
      </w:r>
    </w:p>
    <w:p w14:paraId="135A7FED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причины установления коммуникаций;</w:t>
      </w:r>
    </w:p>
    <w:p w14:paraId="11EA5A21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lastRenderedPageBreak/>
        <w:t>c) время установления коммуникаций;</w:t>
      </w:r>
    </w:p>
    <w:p w14:paraId="66904BD9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d) участников, с которыми устанавливаются коммуникации;</w:t>
      </w:r>
    </w:p>
    <w:p w14:paraId="48BAB5F3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e) характер устанавливаемых коммуникаций;</w:t>
      </w:r>
    </w:p>
    <w:p w14:paraId="3DE2F741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f) участников, которые устанавливают коммуникации.</w:t>
      </w:r>
    </w:p>
    <w:p w14:paraId="4734597F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Установление коммуникаций может осуществляться для повышения степени информированности и заинтересованности сотрудников организации в инновациях, их подготовки к работе, формирования лидерства (влияния), повышения ценности бренда и т.п.</w:t>
      </w:r>
    </w:p>
    <w:p w14:paraId="3E5A31A8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Коммуникации могут устанавливаться внутри организации (например, в форме встреч коллективов сотрудников, сообщений на доске объявлений и общения во внутрикорпоративной сети, а также в виде информационных бюллетеней, ролевых игр, журналов, конференций и обучения), и со сторонними организациями (например, посредством веб-сайтов, предоставления годовых отчетов, корпоративной и официальной документации; проведения брифингов для финансовых учреждений, пользователей, клиентов, партнеров, поставщиков и других заинтересованных сторон, а также посредством рекламы, выпуска пресс-релизов, проведения выставок и конференций специалистов).</w:t>
      </w:r>
    </w:p>
    <w:p w14:paraId="252FCFAD" w14:textId="77777777" w:rsidR="00F372C9" w:rsidRPr="00F11F6D" w:rsidRDefault="00F372C9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3EEAED" w14:textId="11A0C88C" w:rsidR="003A7E83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7.5 Документирование информации</w:t>
      </w:r>
    </w:p>
    <w:p w14:paraId="603A58BB" w14:textId="77777777" w:rsidR="0094773E" w:rsidRPr="00F11F6D" w:rsidRDefault="0094773E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6C76017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7.5.1 Общие положения</w:t>
      </w:r>
    </w:p>
    <w:p w14:paraId="49BE0B9A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СИМ организации должна сохранять:</w:t>
      </w:r>
    </w:p>
    <w:p w14:paraId="1ACFE418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документированную информацию, указанную в настоящем стандарте;</w:t>
      </w:r>
    </w:p>
    <w:p w14:paraId="346E3BB2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документированную информацию, которую организация считает необходимой для поддержания эффективности СИМ.</w:t>
      </w:r>
    </w:p>
    <w:p w14:paraId="03F4E061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Примечание - Объем документированной информации для СИМ может зависеть от особенностей конкретной организации, а именно:</w:t>
      </w:r>
    </w:p>
    <w:p w14:paraId="64508C01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1) от размера организации и вида ее деятельности, процессов, продукции и услуг;</w:t>
      </w:r>
    </w:p>
    <w:p w14:paraId="0117E6FF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2) сложности протекающих в ней процессов и их взаимодействия;</w:t>
      </w:r>
    </w:p>
    <w:p w14:paraId="0D0575F1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3) компетенций сотрудников организации.</w:t>
      </w:r>
    </w:p>
    <w:p w14:paraId="49765151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7.5.2 Формирование и актуализация</w:t>
      </w:r>
    </w:p>
    <w:p w14:paraId="5B1A626F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При формировании и обновлении документированной информации организация должна обеспечить:</w:t>
      </w:r>
    </w:p>
    <w:p w14:paraId="1E3F21EE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идентификацию и описание документированной информации (например, путем сохранения названия, даты, версии, автора или шифра документа);</w:t>
      </w:r>
    </w:p>
    <w:p w14:paraId="7705669F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поддержание формы представления документированной информации (например, путем сохранения языка описания, версии программного обеспечения, графических и мультимедийных объектов), а также сохранения вида носителя информации (например, бумажной или электронной);</w:t>
      </w:r>
    </w:p>
    <w:p w14:paraId="253EE6B0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анализ и проверку документированной информации на предмет возможности и целесообразности ее дальнейшего использования.</w:t>
      </w:r>
    </w:p>
    <w:p w14:paraId="0EAA21AA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7.5.3 Контроль документированной информации</w:t>
      </w:r>
    </w:p>
    <w:p w14:paraId="2FDA2E22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Документированную информацию, необходимую для СИМ, необходимо контролировать с целью определения:</w:t>
      </w:r>
    </w:p>
    <w:p w14:paraId="60288ABE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ее доступности и пригодности к использованию там, где и когда это необходимо;</w:t>
      </w:r>
    </w:p>
    <w:p w14:paraId="0E5F844D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достаточности ее защиты, например</w:t>
      </w:r>
      <w:r w:rsidR="00F372C9" w:rsidRPr="00F11F6D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11F6D">
        <w:rPr>
          <w:rFonts w:ascii="Times New Roman" w:eastAsia="Times New Roman" w:hAnsi="Times New Roman" w:cs="Times New Roman"/>
          <w:sz w:val="24"/>
          <w:szCs w:val="24"/>
        </w:rPr>
        <w:t xml:space="preserve"> от потери конфиденциальности, ненадлежащего использования или утери структурной целостности.</w:t>
      </w:r>
    </w:p>
    <w:p w14:paraId="01633952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Для контроля документированной информации организация должна (при необходимости) рассмотреть возможность принятия следующих мер:</w:t>
      </w:r>
    </w:p>
    <w:p w14:paraId="569AACDE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lastRenderedPageBreak/>
        <w:t>1) распространение этой информации, обеспечение доступа к ней, поддержание уровня конфиденциальности, поиск и использование документированной информации;</w:t>
      </w:r>
    </w:p>
    <w:p w14:paraId="06E6B5B1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2) хранение и обеспечение сохранности этой информации, в том числе поддержание ее удобочитаемости;</w:t>
      </w:r>
    </w:p>
    <w:p w14:paraId="5BD4FB99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3) контроль изменений информации, например контроль изменений версий документированной информации;</w:t>
      </w:r>
    </w:p>
    <w:p w14:paraId="14C5148C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4) продление срока хранения этой информации до прекращения ее действия и удаления.</w:t>
      </w:r>
    </w:p>
    <w:p w14:paraId="67B1EAEA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Документированную информацию, поступившую от сторонних организаций и которую организация считает необходимой для планирования работы и дальнейшего функционирования СИМ, следует при необходимости идентифицировать и контролировать.</w:t>
      </w:r>
    </w:p>
    <w:p w14:paraId="2F8E0BB8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Примечание - Доступ к документированной информации может подразумевать принятие решения относительно только ее просмотра либо относительно получения разрешения и полномочий на ее просмотр и внесение изменений.</w:t>
      </w:r>
    </w:p>
    <w:p w14:paraId="77645D38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592334" w14:textId="396AEEC7" w:rsidR="003A7E83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7.6 Методы и средства инновационного менеджмента</w:t>
      </w:r>
    </w:p>
    <w:p w14:paraId="565710E6" w14:textId="77777777" w:rsidR="0094773E" w:rsidRPr="00F11F6D" w:rsidRDefault="0094773E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6A87774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Для разработки, внедрения, поддержания и непрерывного совершенствования СИМ организация должна определить, поддерживать и применять соответствующие необходимые методы и средства.</w:t>
      </w:r>
    </w:p>
    <w:p w14:paraId="17FB76C2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При этом организация должна предусмотреть:</w:t>
      </w:r>
    </w:p>
    <w:p w14:paraId="2507AD3F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отбор и возможность применения совокупности соответствующих методов и средств, поддерживающих инновационную деятельность организации (в ее различных видах);</w:t>
      </w:r>
    </w:p>
    <w:p w14:paraId="328E0947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повышение степени информированности сотрудников организации относительно этих методов и средств; обеспечение доступа к ним и обучение работы с ними;</w:t>
      </w:r>
    </w:p>
    <w:p w14:paraId="0E06B5E6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обмен, многократное использование и сотрудничество в части использования выбранных методов и средств.</w:t>
      </w:r>
    </w:p>
    <w:p w14:paraId="327CE883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Методы и средства могут быть разных типов, в том числе описательными, провокационными, сопутствующими, стимулирующими, аналитическими и коммуникативными, а также принимать различные формы/форматы, в том числе руководств, инструкций, игр, шаблонов, презентаций, видеоматериалов, программного обеспечения и оборудования.</w:t>
      </w:r>
    </w:p>
    <w:p w14:paraId="7CF0A6A7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Примерами подобных методов и средств являются ретроспективный анализ, этнографические исследования, планирование сценариев, групповой метод решения сложных проблем, менеджмент идей, комплексное проектирование и шаблоны бизнес-моделей.</w:t>
      </w:r>
    </w:p>
    <w:p w14:paraId="3736564B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995E60" w14:textId="653021C4" w:rsidR="003A7E83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7.7 Менеджмент стратегического прогнозирования</w:t>
      </w:r>
    </w:p>
    <w:p w14:paraId="028C50B8" w14:textId="77777777" w:rsidR="0094773E" w:rsidRPr="00F11F6D" w:rsidRDefault="0094773E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8C66EA1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Организация должна определить подход, используемый для менеджмента стратегического прогнозирования.</w:t>
      </w:r>
    </w:p>
    <w:p w14:paraId="5F8EE397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При этом организация должна предусмотреть:</w:t>
      </w:r>
    </w:p>
    <w:p w14:paraId="07BDEE2D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привлечение интеллектуальных активов из внутренних и внешних источников;</w:t>
      </w:r>
    </w:p>
    <w:p w14:paraId="1C66F16B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сотрудничество организации со всеми заинтересованными в инновациях сторонами;</w:t>
      </w:r>
    </w:p>
    <w:p w14:paraId="34484AC6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использование организацией соответствующих методов и средств (например, интеллектуального анализа данных и других методов анализа, методов прогнозирования рынка, анализа состояния внешней среды и технологического надзора);</w:t>
      </w:r>
    </w:p>
    <w:p w14:paraId="54694A8C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lastRenderedPageBreak/>
        <w:t>d) объективное восприятие организацией, например, ее настоящего и будущего, внутреннего и внешнего состояния, спроса и предложений, поставщиков и пользователей, конкурентов и связанных с новой или модернизированной продукцией услуг, процессов, моделей, методов и т.п.;</w:t>
      </w:r>
    </w:p>
    <w:p w14:paraId="665DB4AC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e) развитие оказывающих влияние мероприятий, направленных на повышение признания инноваций в организации (например, непрерывное совершенствование нормативных требований, стандартов и экосистем для инноваций).</w:t>
      </w:r>
    </w:p>
    <w:p w14:paraId="33E92631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Стратегическое прогнозирование может сводиться к приобретению, сбору, интерпретации, анализу, оценке, применению и предоставлению руководству, принимающему решения (а также другим заинтересованным сторонам), необходимых данных, информации и знаний.</w:t>
      </w:r>
    </w:p>
    <w:p w14:paraId="126AFB5F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3A2F9F" w14:textId="5C0167A0" w:rsidR="003A7E83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7.8 Управление интеллектуальной собственностью</w:t>
      </w:r>
    </w:p>
    <w:p w14:paraId="3CF15B97" w14:textId="77777777" w:rsidR="0094773E" w:rsidRPr="00F11F6D" w:rsidRDefault="0094773E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C41C4E0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Организация должна установить собственный подход к управлению объектами интеллектуальной собственности, совпадающий с инновационной стратегией организации и поддерживающий ее.</w:t>
      </w:r>
    </w:p>
    <w:p w14:paraId="722A7E3E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При этом организация должна предусмотреть:</w:t>
      </w:r>
    </w:p>
    <w:p w14:paraId="633A0B8E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 xml:space="preserve">a) состав, время, место и способ защиты объектов интеллектуальной собственности, например патентами, авторскими правами, товарными знаками, </w:t>
      </w:r>
      <w:proofErr w:type="spellStart"/>
      <w:r w:rsidRPr="00F11F6D">
        <w:rPr>
          <w:rFonts w:ascii="Times New Roman" w:eastAsia="Times New Roman" w:hAnsi="Times New Roman" w:cs="Times New Roman"/>
          <w:sz w:val="24"/>
          <w:szCs w:val="24"/>
        </w:rPr>
        <w:t>Creative</w:t>
      </w:r>
      <w:proofErr w:type="spellEnd"/>
      <w:r w:rsidRPr="00F11F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1F6D">
        <w:rPr>
          <w:rFonts w:ascii="Times New Roman" w:eastAsia="Times New Roman" w:hAnsi="Times New Roman" w:cs="Times New Roman"/>
          <w:sz w:val="24"/>
          <w:szCs w:val="24"/>
        </w:rPr>
        <w:t>Commons</w:t>
      </w:r>
      <w:proofErr w:type="spellEnd"/>
      <w:r w:rsidRPr="00F11F6D">
        <w:rPr>
          <w:rFonts w:ascii="Times New Roman" w:eastAsia="Times New Roman" w:hAnsi="Times New Roman" w:cs="Times New Roman"/>
          <w:sz w:val="24"/>
          <w:szCs w:val="24"/>
        </w:rPr>
        <w:t>-лицензированием (с указанием авторства) и свободным лицензированием (для открытых источников);</w:t>
      </w:r>
    </w:p>
    <w:p w14:paraId="44DA2A51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обоснование цели создания, защиты и использования объектов интеллектуальной собственности, например обоснование реализации ценности, обеспечения свободы действий и защиты от посягательств на эти объекты;</w:t>
      </w:r>
    </w:p>
    <w:p w14:paraId="00963634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обоснование снятия защиты с объектов интеллектуальной собственности, например обоснование конфиденциальности, стоимости, темпов и рисков;</w:t>
      </w:r>
    </w:p>
    <w:p w14:paraId="1DAA1507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d) налаживание в организации процессов инвентаризации интеллектуальных активов и ее проведение;</w:t>
      </w:r>
    </w:p>
    <w:p w14:paraId="20F5607F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e) регулярный мониторинг и анализ раскрываемой интеллектуальной собственности, которая имеет отношение к организации, в качестве вклада в инновационную деятельность, с целью обеспечения патентной чистоты, а также во избежание возможных нарушений;</w:t>
      </w:r>
    </w:p>
    <w:p w14:paraId="0083BAE6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f) необходимость управления объектами интеллектуальной собственности, включая разработку соответствующих процессов, уточнение прав собственности по отношению к внешним партнерам, например в совместных мероприятиях в сфере инноваций, включая разъяснение относительно разделения интеллектуальной собственности на этапах генерации идей;</w:t>
      </w:r>
    </w:p>
    <w:p w14:paraId="58A5C1B6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g) способ реализации ценности, создаваемой с помощью интеллектуальной собственности, например посредством лицензирования, взаимного лицензирование, продаж и совместного партнерства;</w:t>
      </w:r>
    </w:p>
    <w:p w14:paraId="6A05557F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h) информирование и обучение сотрудников организации подходам к владению объектами интеллектуальной собственности и поддержанию конфиденциальности, а также к последствиям возможного нарушения прав на интеллектуальную собственность третьими сторонами (например, к последствиям, приводящим к необходимости лицензирования и судебным издержкам);</w:t>
      </w:r>
    </w:p>
    <w:p w14:paraId="69ADC5D2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i) обеспечение доступа (или ограничение доступа) к объектам интеллектуальной собственности сотрудников своей и других организаций, если они необходимы для работы (например, посредством заключения соглашений о конфиденциальности, выполнения процедур и политик);</w:t>
      </w:r>
    </w:p>
    <w:p w14:paraId="4A8AFD94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lastRenderedPageBreak/>
        <w:t>j) способы управления нарушениями прав интеллектуальной собственности (потенциальных и фактических) третьими сторонами;</w:t>
      </w:r>
    </w:p>
    <w:p w14:paraId="512EED02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k) непрерывный контроль разработок и внесения изменений в соответствующие национальные законодательства и другие международно-признанные юридические документы и обязательства по их соблюдению.</w:t>
      </w:r>
    </w:p>
    <w:p w14:paraId="10474231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К интеллектуальной собственности относятся изобретения, технологии, литературные, научные или художественные печатные работы, символы, конструкции, методологии, наименования или изображения, программное обеспечение, данные и ноу-хау.</w:t>
      </w:r>
    </w:p>
    <w:p w14:paraId="18C30AD3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Интеллектуальную собственность можно использовать для достижения таких целей, как создание бренда, дифференциация (продуктов) и продвижение инновационных предложений, достижение лояльности клиентов, исследования и разработки, получение доходов и т.п.</w:t>
      </w:r>
    </w:p>
    <w:p w14:paraId="0D82FCE6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2CB887" w14:textId="12538102" w:rsidR="003A7E83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8 Функционирование СИМ</w:t>
      </w:r>
    </w:p>
    <w:p w14:paraId="2888D257" w14:textId="77777777" w:rsidR="0094773E" w:rsidRPr="00F11F6D" w:rsidRDefault="0094773E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AFFCFE" w14:textId="23FA1851" w:rsidR="003A7E83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8.1 Операционное планирование и контроль</w:t>
      </w:r>
    </w:p>
    <w:p w14:paraId="4C83A48E" w14:textId="77777777" w:rsidR="0094773E" w:rsidRPr="00F11F6D" w:rsidRDefault="0094773E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D89701F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Организация должна планировать, реализовывать и контролировать мероприятия в сфере инноваций, а также процессы, структуры и меры поддержки, необходимые для использования инновационных возможностей, выполнения соответствующих требований и реализации мер, указанных в 6.2, путем:</w:t>
      </w:r>
    </w:p>
    <w:p w14:paraId="0C9F128E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выработки критериев оценки мероприятий и процессов в сфере инноваций;</w:t>
      </w:r>
    </w:p>
    <w:p w14:paraId="4D979B64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контроля мероприятий и процессов в сфере инноваций в соответствии с выработанными критериями;</w:t>
      </w:r>
    </w:p>
    <w:p w14:paraId="4C3121F2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сохранения документированной информации о мероприятиях и процессах в сфере инноваций в объеме, необходимом для обеспечения их выполнения в соответствии с планом.</w:t>
      </w:r>
    </w:p>
    <w:p w14:paraId="13F019DB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Организация должна контролировать внесение запланированных изменений, а также анализировать последствия внесения несанкционированных изменений, при необходимости предпринимая меры по предотвращению (или смягчению) любых их негативных последствий.</w:t>
      </w:r>
    </w:p>
    <w:p w14:paraId="7D1CB155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Организация должна контролировать мероприятия и процессы в сфере инноваций, реализуемые вне организации (отданные на аутсорсинг) или совместно с другими организациями.</w:t>
      </w:r>
    </w:p>
    <w:p w14:paraId="50CC14B8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Операционное планирование может потребовать альтернативного подхода в части контроля, в особенности в отношении креативной и экспериментальной деятельности, предусматривающей предоставление большей свободы и гибкости при управлении неопределенностью. Этот подход может отличаться от других стандартных подходов к методам управленческого контроля.</w:t>
      </w:r>
    </w:p>
    <w:p w14:paraId="4043C703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Мероприятия в сфере инноваций - это совокупность скоординированных мер (официальных и неформальных), которые могут содержаться в инновационном проекте или программе. Мероприятия могут быть предложены любым сотрудником организации, однако оно должно иметь четкие сроки начала и окончания. При этом организация может разработать один или несколько вариантов (процессов) управления подобными мероприятиями.</w:t>
      </w:r>
    </w:p>
    <w:p w14:paraId="033694B6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F3BCB1" w14:textId="714CC036" w:rsidR="003A7E83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8.2 Инновационные инициативы</w:t>
      </w:r>
    </w:p>
    <w:p w14:paraId="2876D5A6" w14:textId="77777777" w:rsidR="0094773E" w:rsidRPr="00F11F6D" w:rsidRDefault="0094773E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49AC372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lastRenderedPageBreak/>
        <w:t>8.2.1 Организация должна управлять каждым мероприятием (инициативой) в сфере инноваций, в том числе:</w:t>
      </w:r>
    </w:p>
    <w:p w14:paraId="6048C188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разработкой и постоянным анализом сферы действия мероприятия, включая анализ целей, ограничений, ожидаемых результатов и документации;</w:t>
      </w:r>
    </w:p>
    <w:p w14:paraId="6235656E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определением показателей и способов их применения для оценки и совершенствования мероприятий;</w:t>
      </w:r>
    </w:p>
    <w:p w14:paraId="358123CC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формированием организационных структур управления и принятия решений (например, путем формирования координационных или референтных групп);</w:t>
      </w:r>
    </w:p>
    <w:p w14:paraId="36472619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d) надлежащим лидерством, необходимыми организационными структурами и поддержкой (в том числе и ресурсами);</w:t>
      </w:r>
    </w:p>
    <w:p w14:paraId="628D5084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e) привлечением и сохранением сотрудников организации, обладающих нужными компетенциями и опытом, а также формированием соответствующих коллективов специалистов;</w:t>
      </w:r>
    </w:p>
    <w:p w14:paraId="6256C413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f) закреплением необходимых ролей, ответственности и полномочий за сотрудниками организации, в том числе за сотрудниками, привлекаемыми к управлению и обучению;</w:t>
      </w:r>
    </w:p>
    <w:p w14:paraId="35ACEADD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g) установлением необходимого сотрудничества между сотрудниками организации, а также с другими организациями;</w:t>
      </w:r>
    </w:p>
    <w:p w14:paraId="45BAF195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h) созданием и внедрением соответствующих инновационных процессов;</w:t>
      </w:r>
    </w:p>
    <w:p w14:paraId="2FD2BE0B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i) защитой объектов интеллектуальной собственности и других важных интеллектуальных активов;</w:t>
      </w:r>
    </w:p>
    <w:p w14:paraId="42D16877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j) учетом внутренних/внешних требований и рисков несоблюдения правовых и нормативных требований, включая вопросы социальной ответственности;</w:t>
      </w:r>
    </w:p>
    <w:p w14:paraId="76A1671B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k) постоянной фиксацией полученных из опыта выводов (наилучших практик) с целью получения новых знаний и открытия новых перспектив;</w:t>
      </w:r>
    </w:p>
    <w:p w14:paraId="28FD7AC2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I) использованием неудачного опыта как возможности для обучения сотрудников организации.</w:t>
      </w:r>
    </w:p>
    <w:p w14:paraId="1F5B395F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8.2.2 Организация должна определить способ реализации каждого мероприятия (инициативы) в сфере инноваций, используя при этом единый подход (или комбинацию различных подходов), например:</w:t>
      </w:r>
    </w:p>
    <w:p w14:paraId="09B4C3A3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подход, принятый в одном или нескольких структурных подразделениях организации;</w:t>
      </w:r>
    </w:p>
    <w:p w14:paraId="76C1FAAF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краудсорсинг, используемый в качестве постоянной или временной меры;</w:t>
      </w:r>
    </w:p>
    <w:p w14:paraId="0ABB0DCE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совместный подход, принятый, например в партнерстве, союзе, на совместных предприятиях, в государственных программах, в экосистемных и территориально-производственных комплексах (кластерах) организации;</w:t>
      </w:r>
    </w:p>
    <w:p w14:paraId="450D3F9F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d) подход, принятый (полностью или частично) в сторонней организации;</w:t>
      </w:r>
    </w:p>
    <w:p w14:paraId="284EA1E9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e) подход, основанный на поглощении/полном слиянии организации (или на частичных инвестициях);</w:t>
      </w:r>
    </w:p>
    <w:p w14:paraId="6BA637BE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f) подход, основанный на разукрупнении, частичном или полном отделении организации.</w:t>
      </w:r>
    </w:p>
    <w:p w14:paraId="62B55487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Используемый подход может пересматриваться по ходу выполнения процессов, связанных с инновациями.</w:t>
      </w:r>
    </w:p>
    <w:p w14:paraId="6178BD72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08A8A9" w14:textId="71EF08DC" w:rsidR="003A7E83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8.3 Инновационные процессы</w:t>
      </w:r>
    </w:p>
    <w:p w14:paraId="7A33CBAA" w14:textId="77777777" w:rsidR="0094773E" w:rsidRPr="00F11F6D" w:rsidRDefault="0094773E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73B4AF7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8.3.1 Общие положения</w:t>
      </w:r>
    </w:p>
    <w:p w14:paraId="58B7AB0A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Организация должна (в зависимости от конкретного мероприятия) конфигурировать связанные инновационные процессы.</w:t>
      </w:r>
    </w:p>
    <w:p w14:paraId="19297926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lastRenderedPageBreak/>
        <w:t>Инновационные процессы должны быть гибкими, легко адаптируемыми и способными формировать различные конфигурации, зависящие, например, от вида инноваций и финансового положения организации. Эти процессы могут обеспечивать:</w:t>
      </w:r>
    </w:p>
    <w:p w14:paraId="67196A76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ускоренное прохождение выбранных процессов;</w:t>
      </w:r>
    </w:p>
    <w:p w14:paraId="551631E5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нелинейную последовательность выполнения операций;</w:t>
      </w:r>
    </w:p>
    <w:p w14:paraId="4F84EFCA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итеративный характер выполнения операций;</w:t>
      </w:r>
    </w:p>
    <w:p w14:paraId="39EFEACE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d) введение операций в другие процессы (или, независимо от этого, заимствование операций из других процессов) в организации;</w:t>
      </w:r>
    </w:p>
    <w:p w14:paraId="440FB32F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e) связь с другими процессами организации.</w:t>
      </w:r>
    </w:p>
    <w:p w14:paraId="2959DD74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Процессы, основанные на креативности и экспериментировании, должны быть ориентированы на исследования с целью получения знаний и поэтому могут требовать от этих процессов гибкости и устойчивости.</w:t>
      </w:r>
    </w:p>
    <w:p w14:paraId="77917AA3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Инновационные процессы могут взаимодействовать (и быть взаимосвязанными) со всеми процессами организации, например с процессами исследований, разработки продукции, маркетинга, продаж, поддержания партнерства, слияния/поглощения организаций, их сотрудничества и охраны объектов интеллектуальной собственности.</w:t>
      </w:r>
    </w:p>
    <w:p w14:paraId="231AB4B4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Рисунок 2 иллюстрирует процессы, связанные с инновациями.</w:t>
      </w:r>
    </w:p>
    <w:p w14:paraId="52933009" w14:textId="77777777" w:rsidR="00C24003" w:rsidRPr="00F11F6D" w:rsidRDefault="00C2400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A6B085" w14:textId="77777777" w:rsidR="00C24003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083195B" wp14:editId="10706458">
            <wp:extent cx="5940425" cy="2276238"/>
            <wp:effectExtent l="0" t="0" r="3175" b="0"/>
            <wp:docPr id="4" name="Рисунок 4" descr="https://api.docs.cntd.ru/img/56/62/84/58/5/70931017-711f-480e-bc81-54cfc7276d9d/P03AE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pi.docs.cntd.ru/img/56/62/84/58/5/70931017-711f-480e-bc81-54cfc7276d9d/P03AE0000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76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CEC3B1" w14:textId="77777777" w:rsidR="003A7E83" w:rsidRPr="00F11F6D" w:rsidRDefault="003A7E83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36545E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Рисунок 2 - Процессы, связанные с инновациями</w:t>
      </w:r>
    </w:p>
    <w:p w14:paraId="564F3F50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3CBD80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8.3.2 Определение инновационных возможностей</w:t>
      </w:r>
    </w:p>
    <w:p w14:paraId="6A3EB562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Для выявления и определения инновационных возможностей организация должна принимать во внимание следующие исходные факторы:</w:t>
      </w:r>
    </w:p>
    <w:p w14:paraId="02C1614C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I) Основные показатели деятельности организации и ее среду;</w:t>
      </w:r>
    </w:p>
    <w:p w14:paraId="4FBE5B47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II) Назначение инноваций;</w:t>
      </w:r>
    </w:p>
    <w:p w14:paraId="54C09540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III) Область действия мероприятий в сфере инноваций;</w:t>
      </w:r>
    </w:p>
    <w:p w14:paraId="7B2A9CA7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IV) Уроки и опыт, полученный при реализации предыдущих мероприятий в сфере инноваций.</w:t>
      </w:r>
    </w:p>
    <w:p w14:paraId="2CC89BCB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При этом организация должна:</w:t>
      </w:r>
    </w:p>
    <w:p w14:paraId="270D8E98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получить инсайты и знания о заявленных и неустановленных потребностях (ожиданиях);</w:t>
      </w:r>
    </w:p>
    <w:p w14:paraId="4E241A82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получить представление и информацию о соответствующих тенденциях и проблемах в сфере инноваций, например о проблемах, связанных с конкурентами, технологиями, интеллектуальной собственностью и рынками;</w:t>
      </w:r>
    </w:p>
    <w:p w14:paraId="5A19DD65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lastRenderedPageBreak/>
        <w:t>c) выявить и определить свои потенциальные возможности (или области этих возможностей) в сфере инноваций, например их прогнозируемое воздействие, реализуемую ценность или постановку задач;</w:t>
      </w:r>
    </w:p>
    <w:p w14:paraId="2D4F424F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d) установить приоритеты для каждой из потенциальных возможностей.</w:t>
      </w:r>
    </w:p>
    <w:p w14:paraId="54AFA9A3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Процесс получения знаний может состоять из анализа потерь и выгод, которые могут быть получены от существующих и потенциальных пользователей, клиентов, физических лиц и других заинтересованных сторон в организации, на рынке или в обществе.</w:t>
      </w:r>
    </w:p>
    <w:p w14:paraId="720BC35B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 xml:space="preserve">Методы и средства определения потенциальных возможностей могут быть связаны с базовыми исследованиями, с последовательным, </w:t>
      </w:r>
      <w:proofErr w:type="spellStart"/>
      <w:r w:rsidRPr="00F11F6D">
        <w:rPr>
          <w:rFonts w:ascii="Times New Roman" w:eastAsia="Times New Roman" w:hAnsi="Times New Roman" w:cs="Times New Roman"/>
          <w:sz w:val="24"/>
          <w:szCs w:val="24"/>
        </w:rPr>
        <w:t>проспективным</w:t>
      </w:r>
      <w:proofErr w:type="spellEnd"/>
      <w:r w:rsidRPr="00F11F6D">
        <w:rPr>
          <w:rFonts w:ascii="Times New Roman" w:eastAsia="Times New Roman" w:hAnsi="Times New Roman" w:cs="Times New Roman"/>
          <w:sz w:val="24"/>
          <w:szCs w:val="24"/>
        </w:rPr>
        <w:t xml:space="preserve"> анализом, </w:t>
      </w:r>
      <w:proofErr w:type="spellStart"/>
      <w:r w:rsidRPr="00F11F6D">
        <w:rPr>
          <w:rFonts w:ascii="Times New Roman" w:eastAsia="Times New Roman" w:hAnsi="Times New Roman" w:cs="Times New Roman"/>
          <w:sz w:val="24"/>
          <w:szCs w:val="24"/>
        </w:rPr>
        <w:t>бенчмаркингом</w:t>
      </w:r>
      <w:proofErr w:type="spellEnd"/>
      <w:r w:rsidRPr="00F11F6D">
        <w:rPr>
          <w:rFonts w:ascii="Times New Roman" w:eastAsia="Times New Roman" w:hAnsi="Times New Roman" w:cs="Times New Roman"/>
          <w:sz w:val="24"/>
          <w:szCs w:val="24"/>
        </w:rPr>
        <w:t>, с поиском во внутренней и внешней среде, с проведением интервью, этнографических методов, краудсорсингом, с созданием специальных тематических фокус-групп, с прогнозированием, с разработкой сценариев для пользователей, с анализом рисков, с созданием динамических моделей систем и т.п.</w:t>
      </w:r>
    </w:p>
    <w:p w14:paraId="48525E8A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Указанные мероприятия могут приводить к получению следующих результатов:</w:t>
      </w:r>
    </w:p>
    <w:p w14:paraId="1B019DF1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- к пониманию потенциальной ценности, которая будет реализована, а также других возможных воздействий;</w:t>
      </w:r>
    </w:p>
    <w:p w14:paraId="2814D6CE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- выявлению, определению и расстановке по приоритетам потенциальных возможностей и областей возможностей или к постановке задач;</w:t>
      </w:r>
    </w:p>
    <w:p w14:paraId="428175C7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- пониманию современного уровня развития техники, в том числе прав на объекты интеллектуальной собственности.</w:t>
      </w:r>
    </w:p>
    <w:p w14:paraId="62DE7D04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8.3.3 Создание концепций инноваций</w:t>
      </w:r>
    </w:p>
    <w:p w14:paraId="0C6EF2A0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Для создания концепции инноваций организация должна в качестве исходных данных принимать во внимание выявленные и четко определенные потенциальные возможности.</w:t>
      </w:r>
    </w:p>
    <w:p w14:paraId="175E9462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При этом организация должна:</w:t>
      </w:r>
    </w:p>
    <w:p w14:paraId="226F262E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генерировать новые идеи, варианты их возможной реализации или сочетать уже существующие в организации (или вне ее) решения, используя креативные и иные методы решения проблем и создания идей;</w:t>
      </w:r>
    </w:p>
    <w:p w14:paraId="1D187D7E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исследовать, документировать и оценивать идеи и возможные варианты их реализации, например, с точки зрения степени их новизны, связанных с ними рисков, реализуемости, жизнеспособности, целесообразности, самодостаточности и прав на объекты интеллектуальной собственности;</w:t>
      </w:r>
    </w:p>
    <w:p w14:paraId="4F9308E3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на основе установленных критериев выбирать наиболее перспективные идеи и варианты их реализации;</w:t>
      </w:r>
    </w:p>
    <w:p w14:paraId="56C8DC8E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d) формировать из идей и вариантов их реализации концепции, а также ценностные предложения;</w:t>
      </w:r>
    </w:p>
    <w:p w14:paraId="72C22998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e) разрабатывать альтернативные способы реализации ценности, например с использованием гипотетического бизнеса, операционных или маркетинговых моделей.</w:t>
      </w:r>
    </w:p>
    <w:p w14:paraId="1DC2AFA5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Данные мероприятия могут приводить к получению следующих конечных результатов:</w:t>
      </w:r>
    </w:p>
    <w:p w14:paraId="50D9177F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 xml:space="preserve">- к появлению концепции с первичными моделями реализации ценности, которые могут быть </w:t>
      </w:r>
      <w:proofErr w:type="spellStart"/>
      <w:r w:rsidRPr="00F11F6D">
        <w:rPr>
          <w:rFonts w:ascii="Times New Roman" w:eastAsia="Times New Roman" w:hAnsi="Times New Roman" w:cs="Times New Roman"/>
          <w:sz w:val="24"/>
          <w:szCs w:val="24"/>
        </w:rPr>
        <w:t>валидированы</w:t>
      </w:r>
      <w:proofErr w:type="spellEnd"/>
      <w:r w:rsidRPr="00F11F6D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36732B6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- пониманию наиболее значимых неопределенностей или допущений, принятых для каждой концепции, подлежащей валидации;</w:t>
      </w:r>
    </w:p>
    <w:p w14:paraId="19114636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- исходной оценке степени новизны идей, связанных с ними рисков и последствий для дальнейшего развития инноваций с точки зрения процессов, структур и т.п.</w:t>
      </w:r>
    </w:p>
    <w:p w14:paraId="350BD0B4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8.3.4 Валидация выбранных концепций</w:t>
      </w:r>
    </w:p>
    <w:p w14:paraId="21526B40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Для валидации выбранных концепций организация должна рассматривать эти концепции в качестве исходных данных.</w:t>
      </w:r>
    </w:p>
    <w:p w14:paraId="71E93244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lastRenderedPageBreak/>
        <w:t>При этом организация должна:</w:t>
      </w:r>
    </w:p>
    <w:p w14:paraId="1A3A4780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начинать валидацию концепций на самой ранней стадии, начиная с первоначального варианта этих концепций;</w:t>
      </w:r>
    </w:p>
    <w:p w14:paraId="48D5C973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выполнить один или несколько подходов к валидации концепций, например с помощью тестов, экспериментов, выполнения пилот-проектов и исследований;</w:t>
      </w:r>
    </w:p>
    <w:p w14:paraId="4C9E1359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анализировать концепции, начиная с тех, которые обладают наиболее значимыми неопределенностями, гипотезами или допущениями для обучения, получения обратной связи и новых знаний, с целью уменьшения степени неопределенности, связанной:</w:t>
      </w:r>
    </w:p>
    <w:p w14:paraId="67591D9D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1) с взаимодействием с пользователями, клиентами, партнерами и другими заинтересованными сторонами;</w:t>
      </w:r>
    </w:p>
    <w:p w14:paraId="60D1F988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2) поддержкой, в том числе связанной с предоставлением ресурсов;</w:t>
      </w:r>
    </w:p>
    <w:p w14:paraId="725ECD04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3) техническими, юридическими, маркетинговыми, финансовыми и организационными аспектами, а также с временем выхода продукции на рынок;</w:t>
      </w:r>
    </w:p>
    <w:p w14:paraId="39EC00E6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d) корректировать и совершенствовать концепции на основе полученного опыта, новых знаний и обратной связи;</w:t>
      </w:r>
    </w:p>
    <w:p w14:paraId="2DEB4781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e) оценивать реализуемость этих концепций и при сохранении неопределенностей анализировать выбранные гипотезы и допущения;</w:t>
      </w:r>
    </w:p>
    <w:p w14:paraId="3622F26F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f) оценивать возможность проведения дополнительной валидации (при необходимости).</w:t>
      </w:r>
    </w:p>
    <w:p w14:paraId="75BB6C9B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Указанные мероприятия могут привести к получению следующих результатов:</w:t>
      </w:r>
    </w:p>
    <w:p w14:paraId="32425FCF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 xml:space="preserve">- к появлению </w:t>
      </w:r>
      <w:proofErr w:type="spellStart"/>
      <w:r w:rsidRPr="00F11F6D">
        <w:rPr>
          <w:rFonts w:ascii="Times New Roman" w:eastAsia="Times New Roman" w:hAnsi="Times New Roman" w:cs="Times New Roman"/>
          <w:sz w:val="24"/>
          <w:szCs w:val="24"/>
        </w:rPr>
        <w:t>валидированных</w:t>
      </w:r>
      <w:proofErr w:type="spellEnd"/>
      <w:r w:rsidRPr="00F11F6D">
        <w:rPr>
          <w:rFonts w:ascii="Times New Roman" w:eastAsia="Times New Roman" w:hAnsi="Times New Roman" w:cs="Times New Roman"/>
          <w:sz w:val="24"/>
          <w:szCs w:val="24"/>
        </w:rPr>
        <w:t xml:space="preserve"> концепций или доказательств их правильности (с приемлемыми уровнями неопределенности) для их дальнейшего совершенствования;</w:t>
      </w:r>
    </w:p>
    <w:p w14:paraId="37625873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- установлению взаимоотношений с пользователями, клиентами, партнерами и другими заинтересованными сторонами;</w:t>
      </w:r>
    </w:p>
    <w:p w14:paraId="52E7FBDC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- получению новых знаний.</w:t>
      </w:r>
    </w:p>
    <w:p w14:paraId="67C6DBD7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8.3.5 Выработка решений относительно инноваций</w:t>
      </w:r>
    </w:p>
    <w:p w14:paraId="52ECAFA1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Для выработки решений относительно инноваций организация должна рассматривать созданные концепции в качестве исходных данных.</w:t>
      </w:r>
    </w:p>
    <w:p w14:paraId="5D1A9C3D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При этом организация должна:</w:t>
      </w:r>
    </w:p>
    <w:p w14:paraId="60E8A773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преобразовывать концепции в рабочие решения, а также в модели реализации ценности;</w:t>
      </w:r>
    </w:p>
    <w:p w14:paraId="586CD811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анализировать варианты выработки решения силами сотрудников компании либо путем заимствования этих решений, лицензирования, партнерства или аутсорсинга;</w:t>
      </w:r>
    </w:p>
    <w:p w14:paraId="62A9F697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выявлять и устранять риски, связанные с внедрением СИМ (например, связанные с ее восприятием пользователями, с требованиями законодательства, с возможностью масштабирования системы, с бюджетным циклом и сроками);</w:t>
      </w:r>
    </w:p>
    <w:p w14:paraId="2D65E6B5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d) во избежание нарушения существующих прав на интеллектуальную собственность проверять текущее состояние дел в этой области;</w:t>
      </w:r>
    </w:p>
    <w:p w14:paraId="39507E27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e) определять возможность и необходимость защиты выработанных решений;</w:t>
      </w:r>
    </w:p>
    <w:p w14:paraId="6004742F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f) разработать и создать необходимые возможности для внедрения этих решений, например путем их продвижения, исполнения, предоставления, использования партнерства и экосистем.</w:t>
      </w:r>
    </w:p>
    <w:p w14:paraId="25EA1CFF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Данные мероприятия могут привести к получению следующих результатов:</w:t>
      </w:r>
    </w:p>
    <w:p w14:paraId="21672806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- к разработке решений с моделями реализации ценности, включая ценностные предложения;</w:t>
      </w:r>
    </w:p>
    <w:p w14:paraId="0D77294D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- созданию планов с перечнем заданных мероприятий, ресурсов, отношений и сроков для полного или поэтапного внедрения выработанных решений;</w:t>
      </w:r>
    </w:p>
    <w:p w14:paraId="2F782E83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- удовлетворению запросов и требований к внедрению выработанных решений, включая аспекты защиты прав на интеллектуальную собственность.</w:t>
      </w:r>
    </w:p>
    <w:p w14:paraId="19AC1891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8.3.6 Внедрение выработанных решений в сфере инноваций</w:t>
      </w:r>
    </w:p>
    <w:p w14:paraId="7A37307D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Для внедрения выработанных решений в сфере инноваций организация должна рассматривать эти решения в качестве исходных данных.</w:t>
      </w:r>
    </w:p>
    <w:p w14:paraId="324C25FE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При этом организация должна:</w:t>
      </w:r>
    </w:p>
    <w:p w14:paraId="2E5A6168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сделать выработанные решения доступными для пользователей, клиентов, партнеров и других заинтересованных сторон, например, инициализируя, внедряя или предоставляя эти решения;</w:t>
      </w:r>
    </w:p>
    <w:p w14:paraId="5C57AE58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продвигать и поддерживать выработанные решения, например для продаж, маркетинга, коммуникаций, повышения информированности и взаимодействия с пользователями, клиентами, партнерами и другими заинтересованными сторонами;</w:t>
      </w:r>
    </w:p>
    <w:p w14:paraId="2AC83E76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непрерывно контролировать восприятие решений и отзывы о них пользователей, клиентов, партнеров и других заинтересованных сторон;</w:t>
      </w:r>
    </w:p>
    <w:p w14:paraId="5F10FC33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d) непрерывно контролировать влияние выработанных решений на их реализацию или перераспределение ценности;</w:t>
      </w:r>
    </w:p>
    <w:p w14:paraId="29A8075F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e) определять влияние выработанных решений на интеллектуальную собственность;</w:t>
      </w:r>
    </w:p>
    <w:p w14:paraId="2E2F8EFF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f) получать новые знания после внедрения выработанных решений с целью повышения их качества, развития взаимоотношений и поиска новых возможностей.</w:t>
      </w:r>
    </w:p>
    <w:p w14:paraId="718D8B0D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Данные мероприятия могут приводить к получению следующих конечных результатов:</w:t>
      </w:r>
    </w:p>
    <w:p w14:paraId="5E1C5753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- к реализации ценности (финансовой или нефинансовой);</w:t>
      </w:r>
    </w:p>
    <w:p w14:paraId="004EF0AF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- оказанию влияния на принятие решений и формирование нового поведения пользователей, клиентов, партнеров и других заинтересованных сторон;</w:t>
      </w:r>
    </w:p>
    <w:p w14:paraId="6F7421C5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- созданию новых идей и знаний, которые можно использовать для повышения качества решений.</w:t>
      </w:r>
    </w:p>
    <w:p w14:paraId="5540653F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7912A8" w14:textId="301940C1" w:rsidR="00AF47C7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9 Оценка результатов деятельности</w:t>
      </w:r>
    </w:p>
    <w:p w14:paraId="53D5F9AA" w14:textId="77777777" w:rsidR="0094773E" w:rsidRPr="00F11F6D" w:rsidRDefault="0094773E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CD78AC" w14:textId="52D7C885" w:rsidR="00AF47C7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9.1 Мониторинг, измерение, анализ и оценка</w:t>
      </w:r>
    </w:p>
    <w:p w14:paraId="3B348762" w14:textId="77777777" w:rsidR="0094773E" w:rsidRPr="00F11F6D" w:rsidRDefault="0094773E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A9B1674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9.1.1 Общие положения</w:t>
      </w:r>
    </w:p>
    <w:p w14:paraId="2AB95448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9.1.1.1 Организация должна определить:</w:t>
      </w:r>
    </w:p>
    <w:p w14:paraId="22E3169D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объект мониторинга и измерений, в том числе используемую номенклатуру показателей эффективности инноваций;</w:t>
      </w:r>
    </w:p>
    <w:p w14:paraId="7CE7514F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методы и средства мониторинга, измерений, анализа, а также оценки, необходимые для получения достоверных результатов;</w:t>
      </w:r>
    </w:p>
    <w:p w14:paraId="51274074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время выполнения мониторинга и измерений;</w:t>
      </w:r>
    </w:p>
    <w:p w14:paraId="69E08C9D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d) время анализа и оценки результатов мониторинга и измерений;</w:t>
      </w:r>
    </w:p>
    <w:p w14:paraId="667F4125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e) ответственных за выполнение мониторинга и измерений.</w:t>
      </w:r>
    </w:p>
    <w:p w14:paraId="3AF307AD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9.1.1.2 Набор показателей инновационной деятельности (количественных или качественных) может состоять из оптимального сочетания:</w:t>
      </w:r>
    </w:p>
    <w:p w14:paraId="187A4C85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показателей, связанных с исходными, вводимыми ресурсами (например, с числом новых идей и мероприятий в сфере инноваций, потенциалом создания ценности из идей, числом новых источников знаний, новых инсайтов, ресурсов и компетенций);</w:t>
      </w:r>
    </w:p>
    <w:p w14:paraId="26D64789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 xml:space="preserve">b) показателей, связанных с эффективностью, например с темпами экспериментирования, обучения и развития, с числом (или с долей) сотрудников (менеджеров) организации или пользователей, привлеченных или обученных работе с инновациями; с эффективностью сотрудничества и взаимодействия при инновациях, с новыми освоенными средствами и методами, с временем до получения прибыли и выхода </w:t>
      </w:r>
      <w:r w:rsidRPr="00F11F6D">
        <w:rPr>
          <w:rFonts w:ascii="Times New Roman" w:eastAsia="Times New Roman" w:hAnsi="Times New Roman" w:cs="Times New Roman"/>
          <w:sz w:val="24"/>
          <w:szCs w:val="24"/>
        </w:rPr>
        <w:lastRenderedPageBreak/>
        <w:t>на рынок; с уровнем заинтересованности сотрудников организации и узнаваемости бренда;</w:t>
      </w:r>
    </w:p>
    <w:p w14:paraId="0583159C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показателей, связанных с конечными результатами работ, например с числом (или с долей) реализованных идей, с окупаемостью инвестиций в инновации, с ростом доходов и прибыли, с долей продукции на рынке, с эффективностью и темпами использования результатов пользователями, со степенью их удовлетворенности; с темпами распространения инноваций и соответствующего обновления (преобразований) в организации, с получаемыми социально-экологическими выгодами, с экономией затрат, с темпами обучения, с ростом интеллектуальной собственности, числом новых пользователей и степенью их удовлетворенности, а также с имиджем организации.</w:t>
      </w:r>
    </w:p>
    <w:p w14:paraId="10E0B60D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Показатели эффективности инновационной деятельности можно применять на уровне системы, портфеля или отдельной инициативы, связанной с инновациями; при необходимости их можно оценивать и совершенствовать. Показатели могут быть связаны с оценкой отдельных элементов системы инновационного менеджмента, либо с их взаимодействием, либо с конечными результатами инноваций.</w:t>
      </w:r>
    </w:p>
    <w:p w14:paraId="17B4C2ED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При мониторинге и оценке эффективности инноваций организация может сравнивать собственные показатели с показателями инновационной деятельности других организаций.</w:t>
      </w:r>
    </w:p>
    <w:p w14:paraId="75FC37C6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9.1.2 Анализ и оценка инноваций</w:t>
      </w:r>
    </w:p>
    <w:p w14:paraId="67F49526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9.1.2.1 Организация должна анализировать и оценивать как саму инновационную деятельность, так и эффективность, и результативность СИМ.</w:t>
      </w:r>
    </w:p>
    <w:p w14:paraId="2D0AB423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При этом при анализе и оценке инноваций необходимо принимать во внимание:</w:t>
      </w:r>
    </w:p>
    <w:p w14:paraId="0EAD7AAF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реализацию и перераспределение ценности, сопоставляя ее с выбранной инновационной стратегией и целями, как конечный результат инновационной деятельности организации;</w:t>
      </w:r>
    </w:p>
    <w:p w14:paraId="3048487E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элементы СИМ и их взаимодействие, в том числе портфели, меры поддержки, мероприятия и процессы.</w:t>
      </w:r>
    </w:p>
    <w:p w14:paraId="6011D719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Периодичность проведения анализа и оценки, а также используемые при этом методы и средства могут зависеть от среды (контекста) организации, а также от ее заинтересованности в дальнейшем повышении эффективности инновационной деятельности.</w:t>
      </w:r>
    </w:p>
    <w:p w14:paraId="2775C54E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9.1.2.2 Результаты проведенного анализа можно использовать для оценки:</w:t>
      </w:r>
    </w:p>
    <w:p w14:paraId="6C1F1866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уровня восприятия среды (контекста) организации;</w:t>
      </w:r>
    </w:p>
    <w:p w14:paraId="7FF803CD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степени приверженности руководства организации проводимой работе;</w:t>
      </w:r>
    </w:p>
    <w:p w14:paraId="68B6CE53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эффективности мер, предпринятых для повышения потенциальных возможностей организации и снижения рисков;</w:t>
      </w:r>
    </w:p>
    <w:p w14:paraId="481633EC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d) эффективности выбранной инновационной стратегии;</w:t>
      </w:r>
    </w:p>
    <w:p w14:paraId="16D2C28C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e) эффективности и результативности процессов и мер поддержки инноваций;</w:t>
      </w:r>
    </w:p>
    <w:p w14:paraId="2E7E3839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f) эффективности обмена знаниями и усвоения выводов из успехов и неудач инновационных проектов;</w:t>
      </w:r>
    </w:p>
    <w:p w14:paraId="3B3FA17F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g) необходимости дальнейшего совершенствования системы инновационного менеджмента.</w:t>
      </w:r>
    </w:p>
    <w:p w14:paraId="13236739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В качестве подтверждения результатов проведенного анализа всю информацию в организации необходимо сохранять в документированном виде.</w:t>
      </w:r>
    </w:p>
    <w:p w14:paraId="503BA044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803123" w14:textId="693A981C" w:rsidR="00AF47C7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9.2 Внутренний аудит</w:t>
      </w:r>
    </w:p>
    <w:p w14:paraId="07EA5E64" w14:textId="77777777" w:rsidR="0094773E" w:rsidRPr="00F11F6D" w:rsidRDefault="0094773E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E9DCCA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9.2.1 Организация должна проводить внутренний аудит через запланированные промежутки времени с целью получения информации:</w:t>
      </w:r>
    </w:p>
    <w:p w14:paraId="20C7F964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о соответствии СИМ:</w:t>
      </w:r>
    </w:p>
    <w:p w14:paraId="32B73A29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lastRenderedPageBreak/>
        <w:t>1) внутренним требованиям организации к системе инновационного менеджмента;</w:t>
      </w:r>
    </w:p>
    <w:p w14:paraId="3A3EFFA7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2) другим применимым требованиям;</w:t>
      </w:r>
    </w:p>
    <w:p w14:paraId="1DE26B75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об эффективности внедрения и поддержания СИМ.</w:t>
      </w:r>
    </w:p>
    <w:p w14:paraId="12412D6A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9.2.2 При этом организация должна:</w:t>
      </w:r>
    </w:p>
    <w:p w14:paraId="6978010A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планировать, разрабатывать, внедрять и поддерживать программу аудита, определяя при этом периодичность, методы, ответственность сотрудников организации, требования к планированию и отчетности (с учетом важности того или иного процесса и результатов ранее проведенных аудитов);</w:t>
      </w:r>
    </w:p>
    <w:p w14:paraId="3BCCCC0D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определить цели, критерии и область проведения каждого аудита;</w:t>
      </w:r>
    </w:p>
    <w:p w14:paraId="3ABCEC62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выбирать аудиторов и проводить аудиты, обеспечивающие объективность и беспристрастность результатов аудита;</w:t>
      </w:r>
    </w:p>
    <w:p w14:paraId="7CC54763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d) доводить до сведения руководства организации результаты аудита;</w:t>
      </w:r>
    </w:p>
    <w:p w14:paraId="37508E5C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e) по результатам аудита своевременно вносить соответствующие корректировки и предпринимать необходимые меры;</w:t>
      </w:r>
    </w:p>
    <w:p w14:paraId="287240C1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f) предпринимать в дальнейшем меры по верификации выполнения корректировок и представлять результаты верификации руководству организации;</w:t>
      </w:r>
    </w:p>
    <w:p w14:paraId="422B0414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g) сохранять документированную информацию в качестве доказательств выполнения программы аудита и получения его результатов, а также принятия последующих мер.</w:t>
      </w:r>
    </w:p>
    <w:p w14:paraId="0748568D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2D062F" w14:textId="4533CB3D" w:rsidR="00AF47C7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9.3 Анализ со стороны руководства</w:t>
      </w:r>
    </w:p>
    <w:p w14:paraId="6F08C3BD" w14:textId="77777777" w:rsidR="0094773E" w:rsidRPr="00F11F6D" w:rsidRDefault="0094773E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353244C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9.3.1 Общие положения</w:t>
      </w:r>
    </w:p>
    <w:p w14:paraId="67A44EC0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Для обеспечения постоянной работоспособности, соответствия требованиям, эффективности и результативности работы СИМ руководство организации должно регулярно проводить ее анализ (для определения потребности в необходимых изменениях).</w:t>
      </w:r>
    </w:p>
    <w:p w14:paraId="256DFF1B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Анализ СИМ со стороны руководства организации может проводиться на протяжении определенного промежутка времени и распространяться на все (или на некоторые) элементы СИМ. Полнота (глубина) и периодичность подобного анализа может зависеть от финансового состояния конкретной организации.</w:t>
      </w:r>
    </w:p>
    <w:p w14:paraId="4B12638C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9.3.2 Исходные данные для анализа СИМ</w:t>
      </w:r>
    </w:p>
    <w:p w14:paraId="1B81C94E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При анализе СИМ необходимо принимать во внимание:</w:t>
      </w:r>
    </w:p>
    <w:p w14:paraId="5D1467D6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состояние выполнения мер, предпринятых в организации по результатам предыдущего анализа СИМ;</w:t>
      </w:r>
    </w:p>
    <w:p w14:paraId="72E066EA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изменение внешних/внутренних проблем, связанных с СИМ в организации;</w:t>
      </w:r>
    </w:p>
    <w:p w14:paraId="25D9079C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информацию о работе СИМ в организации, в том числе об изменении существующих тенденций:</w:t>
      </w:r>
    </w:p>
    <w:p w14:paraId="1205B508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1) в реализации и перераспределении ценности;</w:t>
      </w:r>
    </w:p>
    <w:p w14:paraId="7FFEA0B6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2) достижении инновационных целей организации;</w:t>
      </w:r>
    </w:p>
    <w:p w14:paraId="666857C8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3) эффективности инновационных проектов, инициатив и процессов;</w:t>
      </w:r>
    </w:p>
    <w:p w14:paraId="4BFC82A0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4) обмене знаниями и усвоении выводов об успехах и неудачах;</w:t>
      </w:r>
    </w:p>
    <w:p w14:paraId="312C0E57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5) устранении отклонений/несоответствий требований и принятии мер в части их корректировки;</w:t>
      </w:r>
    </w:p>
    <w:p w14:paraId="022EEDC3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6) мониторинге, измерениях, анализе и оценке результатов инновационной деятельности;</w:t>
      </w:r>
    </w:p>
    <w:p w14:paraId="5D63F042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7) результатах аудита;</w:t>
      </w:r>
    </w:p>
    <w:p w14:paraId="5E050A70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d) соответствие инновационной концепции (видения), стратегии и методов стратегическим направлениям деятельности организации;</w:t>
      </w:r>
    </w:p>
    <w:p w14:paraId="026E6234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lastRenderedPageBreak/>
        <w:t>e) достаточность мер поддержки, в том числе с точки зрения наличия ресурсов и компетенций организации;</w:t>
      </w:r>
    </w:p>
    <w:p w14:paraId="5FBA0D80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f) приемлемость показателей эффективности инновационной деятельности;</w:t>
      </w:r>
    </w:p>
    <w:p w14:paraId="7FA4D292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g) эффективность мер, принимаемых для повышения потенциальных возможностей организации и снижения рисков;</w:t>
      </w:r>
    </w:p>
    <w:p w14:paraId="712F3188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h) возможность непрерывного совершенствования СИМ.</w:t>
      </w:r>
    </w:p>
    <w:p w14:paraId="2F29E551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9.3.3 Конечные результаты анализа СИМ</w:t>
      </w:r>
    </w:p>
    <w:p w14:paraId="754F1E9A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Конечные результаты анализа СИМ должны сопровождаться выработкой соответствующих решений и принятием последующих мер, связанных:</w:t>
      </w:r>
    </w:p>
    <w:p w14:paraId="7755F367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с возможностями совершенствования СИМ в организации;</w:t>
      </w:r>
    </w:p>
    <w:p w14:paraId="3767A131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необходимостью внесения соответствующих изменений (с учетом готовности организации к этим изменениям).</w:t>
      </w:r>
    </w:p>
    <w:p w14:paraId="1D9FA880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В качестве подтверждения результатов анализа, проведенного со стороны руководства организации, всю информацию необходимо сохранять в документированном виде.</w:t>
      </w:r>
    </w:p>
    <w:p w14:paraId="110FE5DC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F1D49B" w14:textId="3E4A2F08" w:rsidR="00AF47C7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10 Улучшение</w:t>
      </w:r>
    </w:p>
    <w:p w14:paraId="3EFB2C09" w14:textId="77777777" w:rsidR="0094773E" w:rsidRPr="00F11F6D" w:rsidRDefault="0094773E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76142D" w14:textId="44D51ED9" w:rsidR="00AF47C7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10.1 Общие положения</w:t>
      </w:r>
    </w:p>
    <w:p w14:paraId="3F0D52E8" w14:textId="77777777" w:rsidR="0094773E" w:rsidRPr="00F11F6D" w:rsidRDefault="0094773E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5F0E254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Организация должна выявлять и выбирать возможности для совершенствования СИМ, предпринимая для этого все необходимые меры и внося изменения в СИМ (с учетом результатов анализа ее эффективности).</w:t>
      </w:r>
    </w:p>
    <w:p w14:paraId="3527A481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При этом организация должна принимать во внимание все меры и изменения, направленные:</w:t>
      </w:r>
    </w:p>
    <w:p w14:paraId="4CDEC998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на их поддержку или усиление;</w:t>
      </w:r>
    </w:p>
    <w:p w14:paraId="19E8B92B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устранение недостатков и недоработок СИМ;</w:t>
      </w:r>
    </w:p>
    <w:p w14:paraId="10145E25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сокращение, исправление или предотвращение отклонений и несоответствий требованиям, предъявляемым к СИМ.</w:t>
      </w:r>
    </w:p>
    <w:p w14:paraId="786C7BC4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Организация должна обеспечивать своевременное, полное и эффективное принятие указанных мер и внесение соответствующих изменений в СИМ, а также информировать об этих мерах сотрудников организации и другие заинтересованные стороны с целью стимулирования процессов их обучения и совершенствования.</w:t>
      </w:r>
    </w:p>
    <w:p w14:paraId="74D51598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При этом отклонением можно считать выявленное расхождение, нежелательный эффект или отклонение от ожидаемой эффективности СИМ, тогда как несоответствием - невыполнение требований, предъявляемых к СИМ.</w:t>
      </w:r>
    </w:p>
    <w:p w14:paraId="2DAA711D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C239FA" w14:textId="7D327395" w:rsidR="00AF47C7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10.2 Несоответствия и корректирующие действия</w:t>
      </w:r>
    </w:p>
    <w:p w14:paraId="13890B26" w14:textId="77777777" w:rsidR="0094773E" w:rsidRPr="00F11F6D" w:rsidRDefault="0094773E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C3720DB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10.2.1 В случае возникновения отклонений или несоответствия тем или иным требованиям, предъявляемым к СИМ, организация должна:</w:t>
      </w:r>
    </w:p>
    <w:p w14:paraId="69F46745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реагировать на них в установленном порядке:</w:t>
      </w:r>
    </w:p>
    <w:p w14:paraId="602AA9B1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1) принимая меры по их контролю и устранению;</w:t>
      </w:r>
    </w:p>
    <w:p w14:paraId="5FBCCD28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2) борясь с их последствиями;</w:t>
      </w:r>
    </w:p>
    <w:p w14:paraId="691759E9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 xml:space="preserve">b) оценивать необходимость принятия мер по устранению причин отклонений/несоответствий требованиям, предъявляемым к </w:t>
      </w:r>
      <w:proofErr w:type="spellStart"/>
      <w:r w:rsidRPr="00F11F6D">
        <w:rPr>
          <w:rFonts w:ascii="Times New Roman" w:eastAsia="Times New Roman" w:hAnsi="Times New Roman" w:cs="Times New Roman"/>
          <w:sz w:val="24"/>
          <w:szCs w:val="24"/>
        </w:rPr>
        <w:t>СИМе</w:t>
      </w:r>
      <w:proofErr w:type="spellEnd"/>
      <w:r w:rsidRPr="00F11F6D">
        <w:rPr>
          <w:rFonts w:ascii="Times New Roman" w:eastAsia="Times New Roman" w:hAnsi="Times New Roman" w:cs="Times New Roman"/>
          <w:sz w:val="24"/>
          <w:szCs w:val="24"/>
        </w:rPr>
        <w:t>, а также причин их повторения при других обстоятельствах, путем:</w:t>
      </w:r>
    </w:p>
    <w:p w14:paraId="3FE12C71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1) оценки и анализа этих отклонений/несоответствий;</w:t>
      </w:r>
    </w:p>
    <w:p w14:paraId="3C72BB00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2) определения основных причин этих отклонений/несоответствий;</w:t>
      </w:r>
    </w:p>
    <w:p w14:paraId="187CC193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lastRenderedPageBreak/>
        <w:t>3) определения наличия (или возможности существования) аналогичных отклонений/несоответствий;</w:t>
      </w:r>
    </w:p>
    <w:p w14:paraId="051ADE53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c) внедрять все необходимые мероприятия;</w:t>
      </w:r>
    </w:p>
    <w:p w14:paraId="72CFD949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d) анализировать эффективность внесения любых исправлений;</w:t>
      </w:r>
    </w:p>
    <w:p w14:paraId="2ACFBC22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e) по-новому оценивать (при необходимости) все те потенциальные возможности и риски, которые были выявлены в процессе планирования инноваций;</w:t>
      </w:r>
    </w:p>
    <w:p w14:paraId="7E712C81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f) вносить (при необходимости) все изменения в СИМ.</w:t>
      </w:r>
    </w:p>
    <w:p w14:paraId="56C54DFE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Корректирующие меры должны соответствовать серьезности выявленных отклонений/несоответствий требованиям, предъявляемым к СИМ.</w:t>
      </w:r>
    </w:p>
    <w:p w14:paraId="6A4DF04C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10.2.2 Организация должна сохранять документированную информацию касательно отклонений/ несоответствий требованиям, предъявляемым к СИМ, в качестве подтверждения:</w:t>
      </w:r>
    </w:p>
    <w:p w14:paraId="4B088A72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a) характера отклонений/несоответствий требованиям к этой системе и любых последующих принятых мер по их устранению;</w:t>
      </w:r>
    </w:p>
    <w:p w14:paraId="21B41467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b) результатов, связанных с принятием мер по устранению отклонений/несоответствий требованиям к этой системе.</w:t>
      </w:r>
    </w:p>
    <w:p w14:paraId="147F76DB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FF7550" w14:textId="0B7D7990" w:rsidR="00AF47C7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t>10.3 Постоянное улучшение</w:t>
      </w:r>
    </w:p>
    <w:p w14:paraId="67AD4B19" w14:textId="77777777" w:rsidR="0094773E" w:rsidRPr="00F11F6D" w:rsidRDefault="0094773E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448262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Организация должна постоянно расширять возможности применения СИМ, повышать степень ее соответствия требованиям, а также эффективность и результативность ее функционирования.</w:t>
      </w:r>
    </w:p>
    <w:p w14:paraId="239B8325" w14:textId="77777777" w:rsidR="00935734" w:rsidRPr="00F11F6D" w:rsidRDefault="00935734" w:rsidP="009477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02EB33" w14:textId="7E26EA5A" w:rsidR="0094773E" w:rsidRDefault="0094773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2B05C551" w14:textId="77777777" w:rsidR="00AF47C7" w:rsidRDefault="00AF47C7" w:rsidP="00D770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11F6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Библиография</w:t>
      </w:r>
    </w:p>
    <w:p w14:paraId="0B18BFF6" w14:textId="77777777" w:rsidR="00D77025" w:rsidRPr="00F11F6D" w:rsidRDefault="00D77025" w:rsidP="00D770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76F7A56" w14:textId="77777777" w:rsidR="00AF47C7" w:rsidRPr="00A23180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[1]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6D">
        <w:rPr>
          <w:rFonts w:ascii="Times New Roman" w:eastAsia="Times New Roman" w:hAnsi="Times New Roman" w:cs="Times New Roman"/>
          <w:sz w:val="24"/>
          <w:szCs w:val="24"/>
        </w:rPr>
        <w:t>BS 7000-1:2008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23180">
        <w:rPr>
          <w:rFonts w:ascii="Times New Roman" w:eastAsia="Times New Roman" w:hAnsi="Times New Roman" w:cs="Times New Roman"/>
          <w:i/>
          <w:iCs/>
          <w:sz w:val="24"/>
          <w:szCs w:val="24"/>
        </w:rPr>
        <w:t>Системы управления проектированием. Часть 1. Руководство по управлению инновациями</w:t>
      </w:r>
    </w:p>
    <w:p w14:paraId="2AB4FAC7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[2]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6D">
        <w:rPr>
          <w:rFonts w:ascii="Times New Roman" w:eastAsia="Times New Roman" w:hAnsi="Times New Roman" w:cs="Times New Roman"/>
          <w:sz w:val="24"/>
          <w:szCs w:val="24"/>
        </w:rPr>
        <w:t>CEN/TS 16555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3180">
        <w:rPr>
          <w:rFonts w:ascii="Times New Roman" w:eastAsia="Times New Roman" w:hAnsi="Times New Roman" w:cs="Times New Roman"/>
          <w:i/>
          <w:iCs/>
          <w:sz w:val="24"/>
          <w:szCs w:val="24"/>
        </w:rPr>
        <w:t>(все части)</w:t>
      </w:r>
      <w:r w:rsidR="00336CE7" w:rsidRPr="00A2318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r w:rsidRPr="00A23180">
        <w:rPr>
          <w:rFonts w:ascii="Times New Roman" w:eastAsia="Times New Roman" w:hAnsi="Times New Roman" w:cs="Times New Roman"/>
          <w:i/>
          <w:iCs/>
          <w:sz w:val="24"/>
          <w:szCs w:val="24"/>
        </w:rPr>
        <w:t>Инновационный менеджмент</w:t>
      </w:r>
    </w:p>
    <w:p w14:paraId="7C056D58" w14:textId="4F980A17" w:rsidR="00AF47C7" w:rsidRPr="009413B1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[3]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6D">
        <w:rPr>
          <w:rFonts w:ascii="Times New Roman" w:eastAsia="Times New Roman" w:hAnsi="Times New Roman" w:cs="Times New Roman"/>
          <w:sz w:val="24"/>
          <w:szCs w:val="24"/>
        </w:rPr>
        <w:t>E</w:t>
      </w:r>
      <w:r w:rsidR="009413B1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F11F6D">
        <w:rPr>
          <w:rFonts w:ascii="Times New Roman" w:eastAsia="Times New Roman" w:hAnsi="Times New Roman" w:cs="Times New Roman"/>
          <w:sz w:val="24"/>
          <w:szCs w:val="24"/>
        </w:rPr>
        <w:t xml:space="preserve"> 1325:2014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413B1">
        <w:rPr>
          <w:rFonts w:ascii="Times New Roman" w:eastAsia="Times New Roman" w:hAnsi="Times New Roman" w:cs="Times New Roman"/>
          <w:i/>
          <w:iCs/>
          <w:sz w:val="24"/>
          <w:szCs w:val="24"/>
        </w:rPr>
        <w:t>Менеджмент, ориентированный на стоимость. Словарь. Термины и определения</w:t>
      </w:r>
    </w:p>
    <w:p w14:paraId="7740CCFD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[4]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6D">
        <w:rPr>
          <w:rFonts w:ascii="Times New Roman" w:eastAsia="Times New Roman" w:hAnsi="Times New Roman" w:cs="Times New Roman"/>
          <w:sz w:val="24"/>
          <w:szCs w:val="24"/>
        </w:rPr>
        <w:t>FD X50-271:2013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413B1">
        <w:rPr>
          <w:rFonts w:ascii="Times New Roman" w:eastAsia="Times New Roman" w:hAnsi="Times New Roman" w:cs="Times New Roman"/>
          <w:i/>
          <w:iCs/>
          <w:sz w:val="24"/>
          <w:szCs w:val="24"/>
        </w:rPr>
        <w:t>Инновационный менеджмент. Принципы реализации инновационного подхода к управлению</w:t>
      </w:r>
    </w:p>
    <w:p w14:paraId="0C050837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[5]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6D">
        <w:rPr>
          <w:rFonts w:ascii="Times New Roman" w:eastAsia="Times New Roman" w:hAnsi="Times New Roman" w:cs="Times New Roman"/>
          <w:sz w:val="24"/>
          <w:szCs w:val="24"/>
        </w:rPr>
        <w:t>ИСО 704:2009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413B1">
        <w:rPr>
          <w:rFonts w:ascii="Times New Roman" w:eastAsia="Times New Roman" w:hAnsi="Times New Roman" w:cs="Times New Roman"/>
          <w:i/>
          <w:iCs/>
          <w:sz w:val="24"/>
          <w:szCs w:val="24"/>
        </w:rPr>
        <w:t>Терминология. Принципы и методы</w:t>
      </w:r>
    </w:p>
    <w:p w14:paraId="3818D4A9" w14:textId="77777777" w:rsidR="00AF47C7" w:rsidRPr="009413B1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[6]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6D">
        <w:rPr>
          <w:rFonts w:ascii="Times New Roman" w:eastAsia="Times New Roman" w:hAnsi="Times New Roman" w:cs="Times New Roman"/>
          <w:sz w:val="24"/>
          <w:szCs w:val="24"/>
        </w:rPr>
        <w:t>ИСО 9000:2015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413B1">
        <w:rPr>
          <w:rFonts w:ascii="Times New Roman" w:eastAsia="Times New Roman" w:hAnsi="Times New Roman" w:cs="Times New Roman"/>
          <w:i/>
          <w:iCs/>
          <w:sz w:val="24"/>
          <w:szCs w:val="24"/>
        </w:rPr>
        <w:t>Системы менеджмента качества. Основные положения и словарь</w:t>
      </w:r>
    </w:p>
    <w:p w14:paraId="2BA33774" w14:textId="77777777" w:rsidR="00AF47C7" w:rsidRPr="009413B1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[7]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6D">
        <w:rPr>
          <w:rFonts w:ascii="Times New Roman" w:eastAsia="Times New Roman" w:hAnsi="Times New Roman" w:cs="Times New Roman"/>
          <w:sz w:val="24"/>
          <w:szCs w:val="24"/>
        </w:rPr>
        <w:t>ИСО 9001:2015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413B1">
        <w:rPr>
          <w:rFonts w:ascii="Times New Roman" w:eastAsia="Times New Roman" w:hAnsi="Times New Roman" w:cs="Times New Roman"/>
          <w:i/>
          <w:iCs/>
          <w:sz w:val="24"/>
          <w:szCs w:val="24"/>
        </w:rPr>
        <w:t>Системы менеджмента качества. Требования</w:t>
      </w:r>
    </w:p>
    <w:p w14:paraId="2F9331BC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[8]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6D">
        <w:rPr>
          <w:rFonts w:ascii="Times New Roman" w:eastAsia="Times New Roman" w:hAnsi="Times New Roman" w:cs="Times New Roman"/>
          <w:sz w:val="24"/>
          <w:szCs w:val="24"/>
        </w:rPr>
        <w:t>ИСО 9004:2018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413B1">
        <w:rPr>
          <w:rFonts w:ascii="Times New Roman" w:eastAsia="Times New Roman" w:hAnsi="Times New Roman" w:cs="Times New Roman"/>
          <w:i/>
          <w:iCs/>
          <w:sz w:val="24"/>
          <w:szCs w:val="24"/>
        </w:rPr>
        <w:t>Менеджмент качества. Качество организации. Руководство по достижению устойчивого успеха организации</w:t>
      </w:r>
    </w:p>
    <w:p w14:paraId="3CE7D5E9" w14:textId="77777777" w:rsidR="00AF47C7" w:rsidRPr="009413B1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[9]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6D">
        <w:rPr>
          <w:rFonts w:ascii="Times New Roman" w:eastAsia="Times New Roman" w:hAnsi="Times New Roman" w:cs="Times New Roman"/>
          <w:sz w:val="24"/>
          <w:szCs w:val="24"/>
        </w:rPr>
        <w:t>ИСО 14001:2015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413B1">
        <w:rPr>
          <w:rFonts w:ascii="Times New Roman" w:eastAsia="Times New Roman" w:hAnsi="Times New Roman" w:cs="Times New Roman"/>
          <w:i/>
          <w:iCs/>
          <w:sz w:val="24"/>
          <w:szCs w:val="24"/>
        </w:rPr>
        <w:t>Системы экологического менеджмента. Требования и руководство по применению</w:t>
      </w:r>
    </w:p>
    <w:p w14:paraId="2506129B" w14:textId="77777777" w:rsidR="00AF47C7" w:rsidRPr="009413B1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[10]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6D">
        <w:rPr>
          <w:rFonts w:ascii="Times New Roman" w:eastAsia="Times New Roman" w:hAnsi="Times New Roman" w:cs="Times New Roman"/>
          <w:sz w:val="24"/>
          <w:szCs w:val="24"/>
        </w:rPr>
        <w:t>ИСО 18091:2014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413B1">
        <w:rPr>
          <w:rFonts w:ascii="Times New Roman" w:eastAsia="Times New Roman" w:hAnsi="Times New Roman" w:cs="Times New Roman"/>
          <w:i/>
          <w:iCs/>
          <w:sz w:val="24"/>
          <w:szCs w:val="24"/>
        </w:rPr>
        <w:t>Системы менеджмента качества. Руководящие указания по применению ИСО 9001 в местных органах власти</w:t>
      </w:r>
    </w:p>
    <w:p w14:paraId="7504784E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[11]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6D">
        <w:rPr>
          <w:rFonts w:ascii="Times New Roman" w:eastAsia="Times New Roman" w:hAnsi="Times New Roman" w:cs="Times New Roman"/>
          <w:sz w:val="24"/>
          <w:szCs w:val="24"/>
        </w:rPr>
        <w:t>ИСО 19600:2014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413B1">
        <w:rPr>
          <w:rFonts w:ascii="Times New Roman" w:eastAsia="Times New Roman" w:hAnsi="Times New Roman" w:cs="Times New Roman"/>
          <w:i/>
          <w:iCs/>
          <w:sz w:val="24"/>
          <w:szCs w:val="24"/>
        </w:rPr>
        <w:t>Системы управления соответствием. Руководящие указания</w:t>
      </w:r>
    </w:p>
    <w:p w14:paraId="47884AC9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[12]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6D">
        <w:rPr>
          <w:rFonts w:ascii="Times New Roman" w:eastAsia="Times New Roman" w:hAnsi="Times New Roman" w:cs="Times New Roman"/>
          <w:sz w:val="24"/>
          <w:szCs w:val="24"/>
        </w:rPr>
        <w:t>ИСО 21500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413B1">
        <w:rPr>
          <w:rFonts w:ascii="Times New Roman" w:eastAsia="Times New Roman" w:hAnsi="Times New Roman" w:cs="Times New Roman"/>
          <w:i/>
          <w:iCs/>
          <w:sz w:val="24"/>
          <w:szCs w:val="24"/>
        </w:rPr>
        <w:t>Руководство по менеджменту проектов</w:t>
      </w:r>
    </w:p>
    <w:p w14:paraId="52A9E400" w14:textId="77777777" w:rsidR="00AF47C7" w:rsidRPr="009413B1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[13]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6D">
        <w:rPr>
          <w:rFonts w:ascii="Times New Roman" w:eastAsia="Times New Roman" w:hAnsi="Times New Roman" w:cs="Times New Roman"/>
          <w:sz w:val="24"/>
          <w:szCs w:val="24"/>
        </w:rPr>
        <w:t>ИСО 22301:2012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413B1">
        <w:rPr>
          <w:rFonts w:ascii="Times New Roman" w:eastAsia="Times New Roman" w:hAnsi="Times New Roman" w:cs="Times New Roman"/>
          <w:i/>
          <w:iCs/>
          <w:sz w:val="24"/>
          <w:szCs w:val="24"/>
        </w:rPr>
        <w:t>Социальная безопасность. Системы менеджмента непрерывности бизнеса. Требования</w:t>
      </w:r>
    </w:p>
    <w:p w14:paraId="5A9CABD1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[14]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6D">
        <w:rPr>
          <w:rFonts w:ascii="Times New Roman" w:eastAsia="Times New Roman" w:hAnsi="Times New Roman" w:cs="Times New Roman"/>
          <w:sz w:val="24"/>
          <w:szCs w:val="24"/>
        </w:rPr>
        <w:t>ИСО 26000:2010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413B1">
        <w:rPr>
          <w:rFonts w:ascii="Times New Roman" w:eastAsia="Times New Roman" w:hAnsi="Times New Roman" w:cs="Times New Roman"/>
          <w:i/>
          <w:iCs/>
          <w:sz w:val="24"/>
          <w:szCs w:val="24"/>
        </w:rPr>
        <w:t>Руководство по социальной ответственности</w:t>
      </w:r>
    </w:p>
    <w:p w14:paraId="47784645" w14:textId="77777777" w:rsidR="00AF47C7" w:rsidRPr="009413B1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[15]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6D">
        <w:rPr>
          <w:rFonts w:ascii="Times New Roman" w:eastAsia="Times New Roman" w:hAnsi="Times New Roman" w:cs="Times New Roman"/>
          <w:sz w:val="24"/>
          <w:szCs w:val="24"/>
        </w:rPr>
        <w:t>ИСО/МЭК 27001:2013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413B1">
        <w:rPr>
          <w:rFonts w:ascii="Times New Roman" w:eastAsia="Times New Roman" w:hAnsi="Times New Roman" w:cs="Times New Roman"/>
          <w:i/>
          <w:iCs/>
          <w:sz w:val="24"/>
          <w:szCs w:val="24"/>
        </w:rPr>
        <w:t>Информационные технологии. Методы обеспечения защиты. Системы обеспечения информационной безопасности. Требования</w:t>
      </w:r>
    </w:p>
    <w:p w14:paraId="6C2C9AA2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[16]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6D">
        <w:rPr>
          <w:rFonts w:ascii="Times New Roman" w:eastAsia="Times New Roman" w:hAnsi="Times New Roman" w:cs="Times New Roman"/>
          <w:sz w:val="24"/>
          <w:szCs w:val="24"/>
        </w:rPr>
        <w:t>ИСО 31000:2018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413B1">
        <w:rPr>
          <w:rFonts w:ascii="Times New Roman" w:eastAsia="Times New Roman" w:hAnsi="Times New Roman" w:cs="Times New Roman"/>
          <w:i/>
          <w:iCs/>
          <w:sz w:val="24"/>
          <w:szCs w:val="24"/>
        </w:rPr>
        <w:t>Менеджмент рисков. Руководящие указания</w:t>
      </w:r>
    </w:p>
    <w:p w14:paraId="06352354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[17]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6D">
        <w:rPr>
          <w:rFonts w:ascii="Times New Roman" w:eastAsia="Times New Roman" w:hAnsi="Times New Roman" w:cs="Times New Roman"/>
          <w:sz w:val="24"/>
          <w:szCs w:val="24"/>
        </w:rPr>
        <w:t>ИСО 37500:2014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413B1">
        <w:rPr>
          <w:rFonts w:ascii="Times New Roman" w:eastAsia="Times New Roman" w:hAnsi="Times New Roman" w:cs="Times New Roman"/>
          <w:i/>
          <w:iCs/>
          <w:sz w:val="24"/>
          <w:szCs w:val="24"/>
        </w:rPr>
        <w:t>Руководство по аутсорсингу</w:t>
      </w:r>
    </w:p>
    <w:p w14:paraId="3F990556" w14:textId="77777777" w:rsidR="00AF47C7" w:rsidRPr="009413B1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[18]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6D">
        <w:rPr>
          <w:rFonts w:ascii="Times New Roman" w:eastAsia="Times New Roman" w:hAnsi="Times New Roman" w:cs="Times New Roman"/>
          <w:sz w:val="24"/>
          <w:szCs w:val="24"/>
        </w:rPr>
        <w:t>ИСО 50001:2018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413B1">
        <w:rPr>
          <w:rFonts w:ascii="Times New Roman" w:eastAsia="Times New Roman" w:hAnsi="Times New Roman" w:cs="Times New Roman"/>
          <w:i/>
          <w:iCs/>
          <w:sz w:val="24"/>
          <w:szCs w:val="24"/>
        </w:rPr>
        <w:t>Системы энергетического менеджмента. Требования и руководство по применению</w:t>
      </w:r>
    </w:p>
    <w:p w14:paraId="6C6E9A71" w14:textId="77777777" w:rsidR="00AF47C7" w:rsidRPr="009413B1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[19]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6D">
        <w:rPr>
          <w:rFonts w:ascii="Times New Roman" w:eastAsia="Times New Roman" w:hAnsi="Times New Roman" w:cs="Times New Roman"/>
          <w:sz w:val="24"/>
          <w:szCs w:val="24"/>
        </w:rPr>
        <w:t>ИСО 55001:2014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413B1">
        <w:rPr>
          <w:rFonts w:ascii="Times New Roman" w:eastAsia="Times New Roman" w:hAnsi="Times New Roman" w:cs="Times New Roman"/>
          <w:i/>
          <w:iCs/>
          <w:sz w:val="24"/>
          <w:szCs w:val="24"/>
        </w:rPr>
        <w:t>Управление активами. Системы менеджмента. Требования</w:t>
      </w:r>
    </w:p>
    <w:p w14:paraId="6A27D7F6" w14:textId="77777777" w:rsidR="00AF47C7" w:rsidRPr="009413B1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[20]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6D">
        <w:rPr>
          <w:rFonts w:ascii="Times New Roman" w:eastAsia="Times New Roman" w:hAnsi="Times New Roman" w:cs="Times New Roman"/>
          <w:sz w:val="24"/>
          <w:szCs w:val="24"/>
        </w:rPr>
        <w:t xml:space="preserve">Директивы ИСО/МЭК. </w:t>
      </w:r>
      <w:r w:rsidRPr="009413B1">
        <w:rPr>
          <w:rFonts w:ascii="Times New Roman" w:eastAsia="Times New Roman" w:hAnsi="Times New Roman" w:cs="Times New Roman"/>
          <w:i/>
          <w:iCs/>
          <w:sz w:val="24"/>
          <w:szCs w:val="24"/>
        </w:rPr>
        <w:t>Часть 1</w:t>
      </w:r>
      <w:r w:rsidR="003D59DD" w:rsidRPr="009413B1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9413B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Сводный сборник дополнений ИСО, приложение SL</w:t>
      </w:r>
    </w:p>
    <w:p w14:paraId="1594DC66" w14:textId="77777777" w:rsidR="00AF47C7" w:rsidRPr="009413B1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[21]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6D">
        <w:rPr>
          <w:rFonts w:ascii="Times New Roman" w:eastAsia="Times New Roman" w:hAnsi="Times New Roman" w:cs="Times New Roman"/>
          <w:sz w:val="24"/>
          <w:szCs w:val="24"/>
        </w:rPr>
        <w:t>NP 4456:2007</w:t>
      </w:r>
      <w:r w:rsidR="003D59DD" w:rsidRPr="00F11F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413B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Менеджмент исследований, разработок и инноваций (RDI). Терминология и определения </w:t>
      </w:r>
      <w:r w:rsidRPr="009413B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RDI</w:t>
      </w:r>
      <w:r w:rsidRPr="009413B1">
        <w:rPr>
          <w:rFonts w:ascii="Times New Roman" w:eastAsia="Times New Roman" w:hAnsi="Times New Roman" w:cs="Times New Roman"/>
          <w:i/>
          <w:iCs/>
          <w:sz w:val="24"/>
          <w:szCs w:val="24"/>
        </w:rPr>
        <w:t>-мероприятий</w:t>
      </w:r>
    </w:p>
    <w:p w14:paraId="0AD7FB57" w14:textId="77777777" w:rsidR="003D59DD" w:rsidRPr="009413B1" w:rsidRDefault="003D59DD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 xml:space="preserve">[22] Руководство Осло, 2018 г., </w:t>
      </w:r>
      <w:r w:rsidRPr="009413B1">
        <w:rPr>
          <w:rFonts w:ascii="Times New Roman" w:eastAsia="Times New Roman" w:hAnsi="Times New Roman" w:cs="Times New Roman"/>
          <w:i/>
          <w:iCs/>
          <w:sz w:val="24"/>
          <w:szCs w:val="24"/>
        </w:rPr>
        <w:t>Руководство по сбору и интерпретации данных об инновациях. ОЭСР, четвертое издание</w:t>
      </w:r>
    </w:p>
    <w:p w14:paraId="1AD1FA9F" w14:textId="77777777" w:rsidR="003D59DD" w:rsidRPr="009413B1" w:rsidRDefault="003D59DD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 xml:space="preserve">[23] </w:t>
      </w:r>
      <w:proofErr w:type="spellStart"/>
      <w:r w:rsidRPr="00F11F6D">
        <w:rPr>
          <w:rFonts w:ascii="Times New Roman" w:eastAsia="Times New Roman" w:hAnsi="Times New Roman" w:cs="Times New Roman"/>
          <w:sz w:val="24"/>
          <w:szCs w:val="24"/>
          <w:lang w:val="en-US"/>
        </w:rPr>
        <w:t>SWiFT</w:t>
      </w:r>
      <w:proofErr w:type="spellEnd"/>
      <w:r w:rsidRPr="00F11F6D">
        <w:rPr>
          <w:rFonts w:ascii="Times New Roman" w:eastAsia="Times New Roman" w:hAnsi="Times New Roman" w:cs="Times New Roman"/>
          <w:sz w:val="24"/>
          <w:szCs w:val="24"/>
        </w:rPr>
        <w:t xml:space="preserve"> 1:2009 (Ирландия) </w:t>
      </w:r>
      <w:r w:rsidRPr="009413B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Руководство по передовой практике в процессах инноваций и разработки продуктов. </w:t>
      </w:r>
    </w:p>
    <w:p w14:paraId="04885A37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[24]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6D">
        <w:rPr>
          <w:rFonts w:ascii="Times New Roman" w:eastAsia="Times New Roman" w:hAnsi="Times New Roman" w:cs="Times New Roman"/>
          <w:sz w:val="24"/>
          <w:szCs w:val="24"/>
        </w:rPr>
        <w:t>UNE 166000:2014</w:t>
      </w:r>
      <w:r w:rsidR="003D59DD" w:rsidRPr="00F11F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413B1">
        <w:rPr>
          <w:rFonts w:ascii="Times New Roman" w:eastAsia="Times New Roman" w:hAnsi="Times New Roman" w:cs="Times New Roman"/>
          <w:i/>
          <w:iCs/>
          <w:sz w:val="24"/>
          <w:szCs w:val="24"/>
        </w:rPr>
        <w:t>Менеджмент исследований, разработок и инноваций (RDI). Терминология и определения RDI-мероприятий</w:t>
      </w:r>
    </w:p>
    <w:p w14:paraId="7DF9A926" w14:textId="77777777" w:rsidR="003D59DD" w:rsidRPr="00F11F6D" w:rsidRDefault="003D59DD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 xml:space="preserve">[25] </w:t>
      </w:r>
      <w:r w:rsidRPr="00F11F6D">
        <w:rPr>
          <w:rFonts w:ascii="Times New Roman" w:eastAsia="Times New Roman" w:hAnsi="Times New Roman" w:cs="Times New Roman"/>
          <w:sz w:val="24"/>
          <w:szCs w:val="24"/>
          <w:lang w:val="en-US"/>
        </w:rPr>
        <w:t>https</w:t>
      </w:r>
      <w:r w:rsidRPr="00F11F6D">
        <w:rPr>
          <w:rFonts w:ascii="Times New Roman" w:eastAsia="Times New Roman" w:hAnsi="Times New Roman" w:cs="Times New Roman"/>
          <w:sz w:val="24"/>
          <w:szCs w:val="24"/>
        </w:rPr>
        <w:t>://</w:t>
      </w:r>
      <w:r w:rsidRPr="00F11F6D">
        <w:rPr>
          <w:rFonts w:ascii="Times New Roman" w:eastAsia="Times New Roman" w:hAnsi="Times New Roman" w:cs="Times New Roman"/>
          <w:sz w:val="24"/>
          <w:szCs w:val="24"/>
          <w:lang w:val="en-US"/>
        </w:rPr>
        <w:t>committee</w:t>
      </w:r>
      <w:r w:rsidRPr="00F11F6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F11F6D">
        <w:rPr>
          <w:rFonts w:ascii="Times New Roman" w:eastAsia="Times New Roman" w:hAnsi="Times New Roman" w:cs="Times New Roman"/>
          <w:sz w:val="24"/>
          <w:szCs w:val="24"/>
          <w:lang w:val="en-US"/>
        </w:rPr>
        <w:t>iso</w:t>
      </w:r>
      <w:proofErr w:type="spellEnd"/>
      <w:r w:rsidRPr="00F11F6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11F6D">
        <w:rPr>
          <w:rFonts w:ascii="Times New Roman" w:eastAsia="Times New Roman" w:hAnsi="Times New Roman" w:cs="Times New Roman"/>
          <w:sz w:val="24"/>
          <w:szCs w:val="24"/>
          <w:lang w:val="en-US"/>
        </w:rPr>
        <w:t>org</w:t>
      </w:r>
      <w:r w:rsidRPr="00F11F6D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F11F6D">
        <w:rPr>
          <w:rFonts w:ascii="Times New Roman" w:eastAsia="Times New Roman" w:hAnsi="Times New Roman" w:cs="Times New Roman"/>
          <w:sz w:val="24"/>
          <w:szCs w:val="24"/>
          <w:lang w:val="en-US"/>
        </w:rPr>
        <w:t>home</w:t>
      </w:r>
      <w:r w:rsidRPr="00F11F6D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F11F6D">
        <w:rPr>
          <w:rFonts w:ascii="Times New Roman" w:eastAsia="Times New Roman" w:hAnsi="Times New Roman" w:cs="Times New Roman"/>
          <w:sz w:val="24"/>
          <w:szCs w:val="24"/>
          <w:lang w:val="en-US"/>
        </w:rPr>
        <w:t>tc</w:t>
      </w:r>
      <w:proofErr w:type="spellEnd"/>
      <w:r w:rsidRPr="00F11F6D">
        <w:rPr>
          <w:rFonts w:ascii="Times New Roman" w:eastAsia="Times New Roman" w:hAnsi="Times New Roman" w:cs="Times New Roman"/>
          <w:sz w:val="24"/>
          <w:szCs w:val="24"/>
        </w:rPr>
        <w:t>176</w:t>
      </w:r>
      <w:proofErr w:type="spellStart"/>
      <w:r w:rsidRPr="00F11F6D">
        <w:rPr>
          <w:rFonts w:ascii="Times New Roman" w:eastAsia="Times New Roman" w:hAnsi="Times New Roman" w:cs="Times New Roman"/>
          <w:sz w:val="24"/>
          <w:szCs w:val="24"/>
          <w:lang w:val="en-US"/>
        </w:rPr>
        <w:t>sc</w:t>
      </w:r>
      <w:proofErr w:type="spellEnd"/>
      <w:r w:rsidRPr="00F11F6D">
        <w:rPr>
          <w:rFonts w:ascii="Times New Roman" w:eastAsia="Times New Roman" w:hAnsi="Times New Roman" w:cs="Times New Roman"/>
          <w:sz w:val="24"/>
          <w:szCs w:val="24"/>
        </w:rPr>
        <w:t xml:space="preserve">2 — Руководство по </w:t>
      </w:r>
      <w:r w:rsidRPr="00F11F6D">
        <w:rPr>
          <w:rFonts w:ascii="Times New Roman" w:eastAsia="Times New Roman" w:hAnsi="Times New Roman" w:cs="Times New Roman"/>
          <w:sz w:val="24"/>
          <w:szCs w:val="24"/>
          <w:lang w:val="en-US"/>
        </w:rPr>
        <w:t>ISO</w:t>
      </w:r>
      <w:r w:rsidRPr="00F11F6D">
        <w:rPr>
          <w:rFonts w:ascii="Times New Roman" w:eastAsia="Times New Roman" w:hAnsi="Times New Roman" w:cs="Times New Roman"/>
          <w:sz w:val="24"/>
          <w:szCs w:val="24"/>
        </w:rPr>
        <w:t xml:space="preserve"> 9001 и ресурсы/Группа по практике аудита</w:t>
      </w:r>
    </w:p>
    <w:p w14:paraId="6DDB0758" w14:textId="4B059A3C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6D">
        <w:rPr>
          <w:rFonts w:ascii="Times New Roman" w:eastAsia="Times New Roman" w:hAnsi="Times New Roman" w:cs="Times New Roman"/>
          <w:sz w:val="24"/>
          <w:szCs w:val="24"/>
        </w:rPr>
        <w:t>[26]</w:t>
      </w:r>
      <w:r w:rsidR="00336CE7" w:rsidRPr="00F11F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6D">
        <w:rPr>
          <w:rFonts w:ascii="Times New Roman" w:eastAsia="Times New Roman" w:hAnsi="Times New Roman" w:cs="Times New Roman"/>
          <w:sz w:val="24"/>
          <w:szCs w:val="24"/>
        </w:rPr>
        <w:t>ISO 19011:2018</w:t>
      </w:r>
      <w:r w:rsidR="009413B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413B1">
        <w:rPr>
          <w:rFonts w:ascii="Times New Roman" w:eastAsia="Times New Roman" w:hAnsi="Times New Roman" w:cs="Times New Roman"/>
          <w:i/>
          <w:iCs/>
          <w:sz w:val="24"/>
          <w:szCs w:val="24"/>
        </w:rPr>
        <w:t>Руководящие указания по аудиту систем менеджмента</w:t>
      </w:r>
    </w:p>
    <w:p w14:paraId="06B5B495" w14:textId="77777777" w:rsidR="00AF47C7" w:rsidRPr="00F11F6D" w:rsidRDefault="00AF47C7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DD641E" w14:textId="77777777" w:rsidR="003D59DD" w:rsidRPr="00F11F6D" w:rsidRDefault="003D59DD" w:rsidP="00E4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3D59DD" w:rsidRPr="00F11F6D" w:rsidSect="00E463A9">
      <w:headerReference w:type="even" r:id="rId10"/>
      <w:headerReference w:type="default" r:id="rId11"/>
      <w:headerReference w:type="first" r:id="rId12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46525A" w14:textId="77777777" w:rsidR="001B47E4" w:rsidRDefault="001B47E4" w:rsidP="00E463A9">
      <w:pPr>
        <w:spacing w:after="0" w:line="240" w:lineRule="auto"/>
      </w:pPr>
      <w:r>
        <w:separator/>
      </w:r>
    </w:p>
  </w:endnote>
  <w:endnote w:type="continuationSeparator" w:id="0">
    <w:p w14:paraId="20D79B2E" w14:textId="77777777" w:rsidR="001B47E4" w:rsidRDefault="001B47E4" w:rsidP="00E46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FCA5FC" w14:textId="77777777" w:rsidR="001B47E4" w:rsidRDefault="001B47E4" w:rsidP="00E463A9">
      <w:pPr>
        <w:spacing w:after="0" w:line="240" w:lineRule="auto"/>
      </w:pPr>
      <w:r>
        <w:separator/>
      </w:r>
    </w:p>
  </w:footnote>
  <w:footnote w:type="continuationSeparator" w:id="0">
    <w:p w14:paraId="377CC354" w14:textId="77777777" w:rsidR="001B47E4" w:rsidRDefault="001B47E4" w:rsidP="00E463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128C8B" w14:textId="77777777" w:rsidR="00E463A9" w:rsidRPr="00E463A9" w:rsidRDefault="00E463A9" w:rsidP="00E463A9">
    <w:pPr>
      <w:spacing w:after="0" w:line="240" w:lineRule="auto"/>
      <w:rPr>
        <w:rFonts w:ascii="Times New Roman" w:eastAsia="Times New Roman" w:hAnsi="Times New Roman" w:cs="Times New Roman"/>
        <w:b/>
        <w:kern w:val="2"/>
        <w:sz w:val="28"/>
        <w:szCs w:val="28"/>
        <w:lang w:eastAsia="fr-FR"/>
      </w:rPr>
    </w:pPr>
    <w:r>
      <w:rPr>
        <w:rFonts w:ascii="Times New Roman" w:eastAsia="Times New Roman" w:hAnsi="Times New Roman" w:cs="Times New Roman"/>
        <w:b/>
        <w:kern w:val="2"/>
        <w:sz w:val="28"/>
        <w:szCs w:val="28"/>
        <w:lang w:eastAsia="fr-FR"/>
      </w:rPr>
      <w:t xml:space="preserve">СТ РК </w:t>
    </w:r>
    <w:r w:rsidRPr="00E463A9">
      <w:rPr>
        <w:rFonts w:ascii="Times New Roman" w:eastAsia="Times New Roman" w:hAnsi="Times New Roman" w:cs="Times New Roman"/>
        <w:b/>
        <w:kern w:val="2"/>
        <w:sz w:val="28"/>
        <w:szCs w:val="28"/>
        <w:lang w:eastAsia="fr-FR"/>
      </w:rPr>
      <w:t>ISO 56002</w:t>
    </w:r>
    <w:r>
      <w:rPr>
        <w:rFonts w:ascii="Times New Roman" w:eastAsia="Times New Roman" w:hAnsi="Times New Roman" w:cs="Times New Roman"/>
        <w:b/>
        <w:kern w:val="2"/>
        <w:sz w:val="28"/>
        <w:szCs w:val="28"/>
        <w:lang w:eastAsia="fr-FR"/>
      </w:rPr>
      <w:t>-20__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CD779D" w14:textId="77777777" w:rsidR="00E463A9" w:rsidRPr="00E463A9" w:rsidRDefault="00E463A9" w:rsidP="00E463A9">
    <w:pPr>
      <w:spacing w:after="0" w:line="240" w:lineRule="auto"/>
      <w:ind w:firstLine="709"/>
      <w:jc w:val="right"/>
      <w:rPr>
        <w:rFonts w:ascii="Times New Roman" w:eastAsia="Times New Roman" w:hAnsi="Times New Roman" w:cs="Times New Roman"/>
        <w:b/>
        <w:kern w:val="2"/>
        <w:sz w:val="28"/>
        <w:szCs w:val="28"/>
        <w:lang w:eastAsia="fr-FR"/>
      </w:rPr>
    </w:pPr>
    <w:r>
      <w:rPr>
        <w:rFonts w:ascii="Times New Roman" w:eastAsia="Times New Roman" w:hAnsi="Times New Roman" w:cs="Times New Roman"/>
        <w:b/>
        <w:kern w:val="2"/>
        <w:sz w:val="28"/>
        <w:szCs w:val="28"/>
        <w:lang w:eastAsia="fr-FR"/>
      </w:rPr>
      <w:t xml:space="preserve">СТ РК </w:t>
    </w:r>
    <w:r w:rsidRPr="00E463A9">
      <w:rPr>
        <w:rFonts w:ascii="Times New Roman" w:eastAsia="Times New Roman" w:hAnsi="Times New Roman" w:cs="Times New Roman"/>
        <w:b/>
        <w:kern w:val="2"/>
        <w:sz w:val="28"/>
        <w:szCs w:val="28"/>
        <w:lang w:eastAsia="fr-FR"/>
      </w:rPr>
      <w:t>ISO 56002</w:t>
    </w:r>
    <w:r>
      <w:rPr>
        <w:rFonts w:ascii="Times New Roman" w:eastAsia="Times New Roman" w:hAnsi="Times New Roman" w:cs="Times New Roman"/>
        <w:b/>
        <w:kern w:val="2"/>
        <w:sz w:val="28"/>
        <w:szCs w:val="28"/>
        <w:lang w:eastAsia="fr-FR"/>
      </w:rPr>
      <w:t>-20__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B610C" w14:textId="77777777" w:rsidR="005F0084" w:rsidRDefault="005F0084" w:rsidP="005F0084">
    <w:pPr>
      <w:pStyle w:val="a6"/>
      <w:jc w:val="right"/>
      <w:rPr>
        <w:rFonts w:ascii="Times New Roman" w:hAnsi="Times New Roman" w:cs="Times New Roman"/>
        <w:i/>
        <w:iCs/>
      </w:rPr>
    </w:pPr>
    <w:r w:rsidRPr="00EC7099">
      <w:rPr>
        <w:rFonts w:ascii="Times New Roman" w:hAnsi="Times New Roman" w:cs="Times New Roman"/>
        <w:i/>
        <w:iCs/>
      </w:rPr>
      <w:t xml:space="preserve">Проект </w:t>
    </w:r>
  </w:p>
  <w:p w14:paraId="7C16B4E4" w14:textId="77777777" w:rsidR="005F0084" w:rsidRPr="00EC7099" w:rsidRDefault="005F0084" w:rsidP="005F0084">
    <w:pPr>
      <w:pStyle w:val="a6"/>
      <w:jc w:val="right"/>
      <w:rPr>
        <w:rFonts w:ascii="Times New Roman" w:hAnsi="Times New Roman" w:cs="Times New Roman"/>
        <w:i/>
        <w:iCs/>
      </w:rPr>
    </w:pPr>
    <w:r w:rsidRPr="00EC7099">
      <w:rPr>
        <w:rFonts w:ascii="Times New Roman" w:hAnsi="Times New Roman" w:cs="Times New Roman"/>
        <w:i/>
        <w:iCs/>
      </w:rPr>
      <w:t xml:space="preserve">(редакция </w:t>
    </w:r>
    <w:r>
      <w:rPr>
        <w:rFonts w:ascii="Times New Roman" w:hAnsi="Times New Roman" w:cs="Times New Roman"/>
        <w:i/>
        <w:iCs/>
      </w:rPr>
      <w:t>1</w:t>
    </w:r>
    <w:r w:rsidRPr="00EC7099">
      <w:rPr>
        <w:rFonts w:ascii="Times New Roman" w:hAnsi="Times New Roman" w:cs="Times New Roman"/>
        <w:i/>
        <w:iCs/>
      </w:rPr>
      <w:t>)</w:t>
    </w:r>
  </w:p>
  <w:p w14:paraId="291B4049" w14:textId="77777777" w:rsidR="005F0084" w:rsidRDefault="005F008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8A6"/>
    <w:rsid w:val="00050F51"/>
    <w:rsid w:val="00091C61"/>
    <w:rsid w:val="00173E2B"/>
    <w:rsid w:val="001B47E4"/>
    <w:rsid w:val="00294541"/>
    <w:rsid w:val="002A4907"/>
    <w:rsid w:val="0030539A"/>
    <w:rsid w:val="00336CE7"/>
    <w:rsid w:val="0035102D"/>
    <w:rsid w:val="0038165F"/>
    <w:rsid w:val="00381F03"/>
    <w:rsid w:val="003A2A1A"/>
    <w:rsid w:val="003A7E83"/>
    <w:rsid w:val="003D469A"/>
    <w:rsid w:val="003D59DD"/>
    <w:rsid w:val="003E6569"/>
    <w:rsid w:val="00467DDB"/>
    <w:rsid w:val="00480941"/>
    <w:rsid w:val="00520FE4"/>
    <w:rsid w:val="005F0084"/>
    <w:rsid w:val="006B4A59"/>
    <w:rsid w:val="007345DC"/>
    <w:rsid w:val="007979C8"/>
    <w:rsid w:val="00853A14"/>
    <w:rsid w:val="00864421"/>
    <w:rsid w:val="008929FD"/>
    <w:rsid w:val="008D0409"/>
    <w:rsid w:val="008F582D"/>
    <w:rsid w:val="00905BA0"/>
    <w:rsid w:val="00935734"/>
    <w:rsid w:val="009413B1"/>
    <w:rsid w:val="0094773E"/>
    <w:rsid w:val="0096625C"/>
    <w:rsid w:val="00973325"/>
    <w:rsid w:val="00995C1F"/>
    <w:rsid w:val="00A23180"/>
    <w:rsid w:val="00A91702"/>
    <w:rsid w:val="00AF47C7"/>
    <w:rsid w:val="00B56A3C"/>
    <w:rsid w:val="00B56F09"/>
    <w:rsid w:val="00BB7A43"/>
    <w:rsid w:val="00C24003"/>
    <w:rsid w:val="00C976D6"/>
    <w:rsid w:val="00D70EEC"/>
    <w:rsid w:val="00D77025"/>
    <w:rsid w:val="00E44E1E"/>
    <w:rsid w:val="00E463A9"/>
    <w:rsid w:val="00E570CD"/>
    <w:rsid w:val="00E65C5C"/>
    <w:rsid w:val="00E739D0"/>
    <w:rsid w:val="00EF03BE"/>
    <w:rsid w:val="00F11F6D"/>
    <w:rsid w:val="00F372C9"/>
    <w:rsid w:val="00F5655E"/>
    <w:rsid w:val="00FE7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86D7DF"/>
  <w15:docId w15:val="{E16D34AD-B5BF-4C75-BAC6-9DD72DE4E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78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78A6"/>
    <w:rPr>
      <w:color w:val="0000FF" w:themeColor="hyperlink"/>
      <w:u w:val="single"/>
    </w:rPr>
  </w:style>
  <w:style w:type="character" w:customStyle="1" w:styleId="a4">
    <w:name w:val="Текст выноски Знак"/>
    <w:basedOn w:val="a0"/>
    <w:link w:val="a5"/>
    <w:uiPriority w:val="99"/>
    <w:semiHidden/>
    <w:rsid w:val="00FE78A6"/>
    <w:rPr>
      <w:rFonts w:ascii="Tahoma" w:hAnsi="Tahoma" w:cs="Tahoma"/>
      <w:sz w:val="16"/>
      <w:szCs w:val="16"/>
    </w:rPr>
  </w:style>
  <w:style w:type="paragraph" w:styleId="a5">
    <w:name w:val="Balloon Text"/>
    <w:basedOn w:val="a"/>
    <w:link w:val="a4"/>
    <w:uiPriority w:val="99"/>
    <w:semiHidden/>
    <w:unhideWhenUsed/>
    <w:rsid w:val="00FE78A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E463A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Theme="minorEastAsia" w:hAnsi="Book Antiqua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463A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Theme="minorEastAsia" w:hAnsi="Book Antiqua"/>
      <w:sz w:val="24"/>
      <w:szCs w:val="24"/>
      <w:lang w:eastAsia="ru-RU"/>
    </w:rPr>
  </w:style>
  <w:style w:type="character" w:customStyle="1" w:styleId="FontStyle76">
    <w:name w:val="Font Style76"/>
    <w:basedOn w:val="a0"/>
    <w:uiPriority w:val="99"/>
    <w:rsid w:val="00E463A9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99">
    <w:name w:val="Font Style99"/>
    <w:basedOn w:val="a0"/>
    <w:uiPriority w:val="99"/>
    <w:rsid w:val="00E463A9"/>
    <w:rPr>
      <w:rFonts w:ascii="Book Antiqua" w:hAnsi="Book Antiqua" w:cs="Book Antiqua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463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63A9"/>
  </w:style>
  <w:style w:type="paragraph" w:styleId="a8">
    <w:name w:val="footer"/>
    <w:basedOn w:val="a"/>
    <w:link w:val="a9"/>
    <w:uiPriority w:val="99"/>
    <w:unhideWhenUsed/>
    <w:rsid w:val="00E463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63A9"/>
  </w:style>
  <w:style w:type="paragraph" w:styleId="aa">
    <w:name w:val="Normal (Web)"/>
    <w:basedOn w:val="a"/>
    <w:uiPriority w:val="99"/>
    <w:unhideWhenUsed/>
    <w:rsid w:val="00E463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853A14"/>
    <w:rPr>
      <w:rFonts w:ascii="Franklin Gothic Medium Cond" w:hAnsi="Franklin Gothic Medium Cond" w:cs="Franklin Gothic Medium Cond"/>
      <w:color w:val="000000"/>
      <w:sz w:val="26"/>
      <w:szCs w:val="26"/>
    </w:rPr>
  </w:style>
  <w:style w:type="character" w:customStyle="1" w:styleId="FontStyle30">
    <w:name w:val="Font Style30"/>
    <w:basedOn w:val="a0"/>
    <w:uiPriority w:val="99"/>
    <w:rsid w:val="00853A14"/>
    <w:rPr>
      <w:rFonts w:ascii="Calibri" w:hAnsi="Calibri" w:cs="Calibri"/>
      <w:color w:val="000000"/>
      <w:sz w:val="26"/>
      <w:szCs w:val="26"/>
    </w:rPr>
  </w:style>
  <w:style w:type="paragraph" w:customStyle="1" w:styleId="Style25">
    <w:name w:val="Style25"/>
    <w:basedOn w:val="a"/>
    <w:uiPriority w:val="99"/>
    <w:rsid w:val="005F00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64">
    <w:name w:val="Font Style64"/>
    <w:uiPriority w:val="99"/>
    <w:rsid w:val="003A2A1A"/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ectropedia.org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50F05-6348-450E-8264-DD9D3E158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37</Pages>
  <Words>13174</Words>
  <Characters>75092</Characters>
  <Application>Microsoft Office Word</Application>
  <DocSecurity>0</DocSecurity>
  <Lines>625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Gulzhan Mysykbayeva</dc:creator>
  <cp:lastModifiedBy>IdeaPad</cp:lastModifiedBy>
  <cp:revision>52</cp:revision>
  <dcterms:created xsi:type="dcterms:W3CDTF">2022-03-15T12:35:00Z</dcterms:created>
  <dcterms:modified xsi:type="dcterms:W3CDTF">2022-07-21T06:49:00Z</dcterms:modified>
</cp:coreProperties>
</file>